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4E63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方正黑体简体" w:hAnsi="方正黑体简体" w:eastAsia="方正黑体简体" w:cs="方正黑体简体"/>
          <w:b w:val="0"/>
          <w:bCs w:val="0"/>
          <w:spacing w:val="2"/>
          <w:sz w:val="32"/>
          <w:szCs w:val="32"/>
          <w:lang w:val="en-US" w:eastAsia="zh-CN"/>
        </w:rPr>
      </w:pPr>
      <w:r>
        <w:rPr>
          <w:rFonts w:hint="eastAsia" w:ascii="方正黑体简体" w:hAnsi="方正黑体简体" w:eastAsia="方正黑体简体" w:cs="方正黑体简体"/>
          <w:b w:val="0"/>
          <w:bCs w:val="0"/>
          <w:spacing w:val="2"/>
          <w:sz w:val="32"/>
          <w:szCs w:val="32"/>
          <w:lang w:val="en-US" w:eastAsia="zh-CN"/>
        </w:rPr>
        <w:t>附件1</w:t>
      </w:r>
    </w:p>
    <w:p w14:paraId="4F46917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方正黑体简体" w:hAnsi="方正黑体简体" w:eastAsia="方正黑体简体" w:cs="方正黑体简体"/>
          <w:b w:val="0"/>
          <w:bCs w:val="0"/>
          <w:spacing w:val="2"/>
          <w:sz w:val="32"/>
          <w:szCs w:val="32"/>
          <w:lang w:val="en-US" w:eastAsia="zh-CN"/>
        </w:rPr>
      </w:pPr>
    </w:p>
    <w:p w14:paraId="486C8C7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小标宋简体" w:cs="Times New Roman"/>
          <w:snapToGrid/>
          <w:kern w:val="2"/>
          <w:sz w:val="44"/>
          <w:szCs w:val="44"/>
          <w:lang w:eastAsia="zh-CN"/>
        </w:rPr>
      </w:pPr>
      <w:r>
        <w:rPr>
          <w:rFonts w:hint="eastAsia"/>
          <w:b/>
          <w:bCs/>
          <w:spacing w:val="2"/>
          <w:sz w:val="41"/>
          <w:szCs w:val="41"/>
          <w:lang w:val="en-US" w:eastAsia="zh-CN"/>
        </w:rPr>
        <w:t xml:space="preserve">   </w:t>
      </w:r>
      <w:r>
        <w:rPr>
          <w:rFonts w:hint="default" w:ascii="Times New Roman" w:hAnsi="Times New Roman" w:eastAsia="方正小标宋简体" w:cs="Times New Roman"/>
          <w:snapToGrid/>
          <w:kern w:val="2"/>
          <w:sz w:val="44"/>
          <w:szCs w:val="44"/>
          <w:lang w:eastAsia="zh-CN"/>
        </w:rPr>
        <w:t>泸州市产业发展应急转贷</w:t>
      </w:r>
      <w:r>
        <w:rPr>
          <w:rFonts w:hint="eastAsia" w:ascii="Times New Roman" w:hAnsi="Times New Roman" w:eastAsia="方正小标宋简体" w:cs="Times New Roman"/>
          <w:snapToGrid/>
          <w:kern w:val="2"/>
          <w:sz w:val="44"/>
          <w:szCs w:val="44"/>
          <w:lang w:val="en-US" w:eastAsia="zh-CN"/>
        </w:rPr>
        <w:t>合作</w:t>
      </w:r>
      <w:r>
        <w:rPr>
          <w:rFonts w:hint="eastAsia" w:ascii="Times New Roman" w:hAnsi="Times New Roman" w:eastAsia="方正小标宋简体" w:cs="Times New Roman"/>
          <w:snapToGrid/>
          <w:kern w:val="2"/>
          <w:sz w:val="44"/>
          <w:szCs w:val="44"/>
          <w:lang w:eastAsia="zh-CN"/>
        </w:rPr>
        <w:t>银行</w:t>
      </w:r>
    </w:p>
    <w:p w14:paraId="4186D2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小标宋简体" w:cs="Times New Roman"/>
          <w:snapToGrid/>
          <w:kern w:val="2"/>
          <w:sz w:val="44"/>
          <w:szCs w:val="44"/>
          <w:lang w:val="en-US" w:eastAsia="zh-CN"/>
        </w:rPr>
      </w:pPr>
      <w:r>
        <w:rPr>
          <w:rFonts w:hint="eastAsia" w:ascii="Times New Roman" w:hAnsi="Times New Roman" w:eastAsia="方正小标宋简体" w:cs="Times New Roman"/>
          <w:snapToGrid/>
          <w:kern w:val="2"/>
          <w:sz w:val="44"/>
          <w:szCs w:val="44"/>
          <w:lang w:val="en-US" w:eastAsia="zh-CN"/>
        </w:rPr>
        <w:t>征集说明</w:t>
      </w:r>
    </w:p>
    <w:p w14:paraId="7A3386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napToGrid/>
          <w:kern w:val="2"/>
          <w:sz w:val="44"/>
          <w:szCs w:val="44"/>
          <w:lang w:val="en-US" w:eastAsia="en-US"/>
        </w:rPr>
      </w:pPr>
    </w:p>
    <w:p w14:paraId="1BBA64F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snapToGrid/>
          <w:color w:val="000000"/>
          <w:kern w:val="2"/>
          <w:sz w:val="32"/>
          <w:szCs w:val="32"/>
          <w:lang w:val="en-US" w:eastAsia="zh-CN"/>
        </w:rPr>
      </w:pPr>
      <w:r>
        <w:rPr>
          <w:rFonts w:hint="eastAsia" w:ascii="Times New Roman" w:hAnsi="Times New Roman" w:eastAsia="方正仿宋简体" w:cs="Times New Roman"/>
          <w:snapToGrid/>
          <w:color w:val="000000"/>
          <w:kern w:val="2"/>
          <w:sz w:val="32"/>
          <w:szCs w:val="32"/>
          <w:lang w:val="en-US" w:eastAsia="zh-CN" w:bidi="ar-SA"/>
        </w:rPr>
        <w:t>按照</w:t>
      </w:r>
      <w:r>
        <w:rPr>
          <w:rFonts w:hint="default" w:ascii="Times New Roman" w:hAnsi="Times New Roman" w:eastAsia="方正仿宋简体" w:cs="Times New Roman"/>
          <w:snapToGrid/>
          <w:color w:val="000000"/>
          <w:kern w:val="2"/>
          <w:sz w:val="32"/>
          <w:szCs w:val="32"/>
          <w:lang w:val="en-US" w:eastAsia="zh-CN" w:bidi="ar-SA"/>
        </w:rPr>
        <w:t>《关于印发</w:t>
      </w:r>
      <w:r>
        <w:rPr>
          <w:rFonts w:hint="eastAsia" w:ascii="Times New Roman" w:hAnsi="Times New Roman" w:eastAsia="方正仿宋简体" w:cs="Times New Roman"/>
          <w:snapToGrid/>
          <w:color w:val="000000"/>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泸州市产业发展应急转贷资金管理办法</w:t>
      </w:r>
      <w:r>
        <w:rPr>
          <w:rFonts w:hint="eastAsia" w:ascii="Times New Roman" w:hAnsi="Times New Roman" w:eastAsia="方正仿宋简体" w:cs="Times New Roman"/>
          <w:snapToGrid/>
          <w:color w:val="000000"/>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的通知》</w:t>
      </w:r>
      <w:r>
        <w:rPr>
          <w:rFonts w:hint="eastAsia" w:ascii="Times New Roman" w:hAnsi="Times New Roman" w:eastAsia="方正仿宋简体" w:cs="Times New Roman"/>
          <w:snapToGrid/>
          <w:color w:val="000000"/>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泸市府办规〔202</w:t>
      </w:r>
      <w:r>
        <w:rPr>
          <w:rFonts w:hint="eastAsia" w:ascii="Times New Roman" w:hAnsi="Times New Roman" w:eastAsia="方正仿宋简体" w:cs="Times New Roman"/>
          <w:snapToGrid/>
          <w:color w:val="000000"/>
          <w:kern w:val="2"/>
          <w:sz w:val="32"/>
          <w:szCs w:val="32"/>
          <w:lang w:val="en-US" w:eastAsia="zh-CN" w:bidi="ar-SA"/>
        </w:rPr>
        <w:t>5</w:t>
      </w:r>
      <w:r>
        <w:rPr>
          <w:rFonts w:hint="default" w:ascii="Times New Roman" w:hAnsi="Times New Roman" w:eastAsia="方正仿宋简体" w:cs="Times New Roman"/>
          <w:snapToGrid/>
          <w:color w:val="000000"/>
          <w:kern w:val="2"/>
          <w:sz w:val="32"/>
          <w:szCs w:val="32"/>
          <w:lang w:val="en-US" w:eastAsia="zh-CN" w:bidi="ar-SA"/>
        </w:rPr>
        <w:t>〕</w:t>
      </w:r>
      <w:r>
        <w:rPr>
          <w:rFonts w:hint="eastAsia" w:ascii="Times New Roman" w:hAnsi="Times New Roman" w:eastAsia="方正仿宋简体" w:cs="Times New Roman"/>
          <w:snapToGrid/>
          <w:color w:val="000000"/>
          <w:kern w:val="2"/>
          <w:sz w:val="32"/>
          <w:szCs w:val="32"/>
          <w:lang w:val="en-US" w:eastAsia="zh-CN" w:bidi="ar-SA"/>
        </w:rPr>
        <w:t>4</w:t>
      </w:r>
      <w:r>
        <w:rPr>
          <w:rFonts w:hint="default" w:ascii="Times New Roman" w:hAnsi="Times New Roman" w:eastAsia="方正仿宋简体" w:cs="Times New Roman"/>
          <w:snapToGrid/>
          <w:color w:val="000000"/>
          <w:kern w:val="2"/>
          <w:sz w:val="32"/>
          <w:szCs w:val="32"/>
          <w:lang w:val="en-US" w:eastAsia="zh-CN" w:bidi="ar-SA"/>
        </w:rPr>
        <w:t>号</w:t>
      </w:r>
      <w:r>
        <w:rPr>
          <w:rFonts w:hint="eastAsia" w:ascii="Times New Roman" w:hAnsi="Times New Roman" w:eastAsia="方正仿宋简体" w:cs="Times New Roman"/>
          <w:snapToGrid/>
          <w:color w:val="000000"/>
          <w:kern w:val="2"/>
          <w:sz w:val="32"/>
          <w:szCs w:val="32"/>
          <w:lang w:val="en-US" w:eastAsia="zh-CN" w:bidi="ar-SA"/>
        </w:rPr>
        <w:t>）（以下简称《办法》）规定</w:t>
      </w:r>
      <w:r>
        <w:rPr>
          <w:rFonts w:hint="default" w:ascii="Times New Roman" w:hAnsi="Times New Roman" w:eastAsia="方正仿宋简体" w:cs="Times New Roman"/>
          <w:snapToGrid/>
          <w:color w:val="000000"/>
          <w:kern w:val="2"/>
          <w:sz w:val="32"/>
          <w:szCs w:val="32"/>
          <w:lang w:eastAsia="zh-CN"/>
        </w:rPr>
        <w:t>，</w:t>
      </w:r>
      <w:r>
        <w:rPr>
          <w:rFonts w:hint="eastAsia" w:ascii="Times New Roman" w:hAnsi="Times New Roman" w:eastAsia="方正仿宋简体" w:cs="Times New Roman"/>
          <w:snapToGrid/>
          <w:color w:val="000000"/>
          <w:kern w:val="2"/>
          <w:sz w:val="32"/>
          <w:szCs w:val="32"/>
          <w:lang w:val="en-US" w:eastAsia="zh-CN"/>
        </w:rPr>
        <w:t>泸州市兴泸融资担保集团有限公司（以下简称“兴泸担保集团”）</w:t>
      </w:r>
      <w:r>
        <w:rPr>
          <w:rFonts w:hint="default" w:ascii="Times New Roman" w:hAnsi="Times New Roman" w:eastAsia="方正仿宋_GBK" w:cs="Times New Roman"/>
          <w:sz w:val="32"/>
          <w:szCs w:val="32"/>
        </w:rPr>
        <w:t>负责应急转贷资金日常管理和运营工作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为保障应急转贷资金业务顺利开展，</w:t>
      </w:r>
      <w:r>
        <w:rPr>
          <w:rFonts w:hint="eastAsia" w:ascii="Times New Roman" w:hAnsi="Times New Roman" w:eastAsia="方正仿宋简体" w:cs="Times New Roman"/>
          <w:snapToGrid/>
          <w:color w:val="000000"/>
          <w:kern w:val="2"/>
          <w:sz w:val="32"/>
          <w:szCs w:val="32"/>
          <w:lang w:val="en-US" w:eastAsia="zh-CN"/>
        </w:rPr>
        <w:t>兴泸担保集团</w:t>
      </w:r>
      <w:r>
        <w:rPr>
          <w:rFonts w:hint="default" w:ascii="Times New Roman" w:hAnsi="Times New Roman" w:eastAsia="方正仿宋简体" w:cs="Times New Roman"/>
          <w:snapToGrid/>
          <w:color w:val="000000"/>
          <w:kern w:val="2"/>
          <w:sz w:val="32"/>
          <w:szCs w:val="32"/>
          <w:lang w:eastAsia="zh-CN"/>
        </w:rPr>
        <w:t>诚邀各</w:t>
      </w:r>
      <w:r>
        <w:rPr>
          <w:rFonts w:hint="eastAsia" w:ascii="Times New Roman" w:hAnsi="Times New Roman" w:eastAsia="方正仿宋简体" w:cs="Times New Roman"/>
          <w:snapToGrid/>
          <w:color w:val="000000"/>
          <w:kern w:val="2"/>
          <w:sz w:val="32"/>
          <w:szCs w:val="32"/>
          <w:lang w:val="en-US" w:eastAsia="zh-CN"/>
        </w:rPr>
        <w:t>在泸</w:t>
      </w:r>
      <w:r>
        <w:rPr>
          <w:rFonts w:hint="default" w:ascii="Times New Roman" w:hAnsi="Times New Roman" w:eastAsia="方正仿宋简体" w:cs="Times New Roman"/>
          <w:snapToGrid/>
          <w:color w:val="000000"/>
          <w:kern w:val="2"/>
          <w:sz w:val="32"/>
          <w:szCs w:val="32"/>
          <w:lang w:eastAsia="zh-CN"/>
        </w:rPr>
        <w:t>银行</w:t>
      </w:r>
      <w:r>
        <w:rPr>
          <w:rFonts w:hint="eastAsia" w:ascii="Times New Roman" w:hAnsi="Times New Roman" w:eastAsia="方正仿宋简体" w:cs="Times New Roman"/>
          <w:snapToGrid/>
          <w:color w:val="000000"/>
          <w:kern w:val="2"/>
          <w:sz w:val="32"/>
          <w:szCs w:val="32"/>
          <w:lang w:val="en-US" w:eastAsia="zh-CN"/>
        </w:rPr>
        <w:t>业金融机构参与应急转贷资金合作。现将相关情况说明如下：</w:t>
      </w:r>
    </w:p>
    <w:p w14:paraId="0C7CC63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黑体简体" w:cs="Times New Roman"/>
          <w:snapToGrid/>
          <w:kern w:val="2"/>
          <w:sz w:val="32"/>
          <w:szCs w:val="32"/>
          <w:lang w:val="en-US" w:eastAsia="zh-CN" w:bidi="ar-SA"/>
        </w:rPr>
      </w:pPr>
      <w:r>
        <w:rPr>
          <w:rFonts w:hint="eastAsia" w:ascii="Times New Roman" w:hAnsi="Times New Roman" w:eastAsia="方正黑体简体" w:cs="Times New Roman"/>
          <w:snapToGrid/>
          <w:kern w:val="2"/>
          <w:sz w:val="32"/>
          <w:szCs w:val="32"/>
          <w:lang w:val="en-US" w:eastAsia="zh-CN" w:bidi="ar-SA"/>
        </w:rPr>
        <w:t>一、合作</w:t>
      </w:r>
      <w:r>
        <w:rPr>
          <w:rFonts w:hint="default" w:ascii="Times New Roman" w:hAnsi="Times New Roman" w:eastAsia="方正黑体简体" w:cs="Times New Roman"/>
          <w:snapToGrid/>
          <w:kern w:val="2"/>
          <w:sz w:val="32"/>
          <w:szCs w:val="32"/>
          <w:lang w:val="en-US" w:eastAsia="zh-CN" w:bidi="ar-SA"/>
        </w:rPr>
        <w:t>条件</w:t>
      </w:r>
    </w:p>
    <w:p w14:paraId="3A6002C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39"/>
        <w:textAlignment w:val="baseline"/>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合作银行</w:t>
      </w:r>
      <w:r>
        <w:rPr>
          <w:rFonts w:hint="default" w:ascii="Times New Roman" w:hAnsi="Times New Roman" w:eastAsia="方正仿宋简体" w:cs="Times New Roman"/>
          <w:snapToGrid/>
          <w:color w:val="000000"/>
          <w:kern w:val="2"/>
          <w:sz w:val="32"/>
          <w:szCs w:val="32"/>
          <w:lang w:val="en-US" w:eastAsia="zh-CN" w:bidi="ar-SA"/>
        </w:rPr>
        <w:t>需同时具备以下基本</w:t>
      </w:r>
      <w:r>
        <w:rPr>
          <w:rFonts w:hint="eastAsia" w:ascii="Times New Roman" w:hAnsi="Times New Roman" w:eastAsia="方正仿宋简体" w:cs="Times New Roman"/>
          <w:snapToGrid/>
          <w:color w:val="000000"/>
          <w:kern w:val="2"/>
          <w:sz w:val="32"/>
          <w:szCs w:val="32"/>
          <w:lang w:val="en-US" w:eastAsia="zh-CN" w:bidi="ar-SA"/>
        </w:rPr>
        <w:t>条件：</w:t>
      </w:r>
    </w:p>
    <w:p w14:paraId="0C78416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textAlignment w:val="baseline"/>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w:t>
      </w:r>
      <w:r>
        <w:rPr>
          <w:rFonts w:hint="default" w:ascii="Times New Roman" w:hAnsi="Times New Roman" w:eastAsia="方正仿宋简体" w:cs="Times New Roman"/>
          <w:snapToGrid/>
          <w:color w:val="auto"/>
          <w:kern w:val="2"/>
          <w:sz w:val="32"/>
          <w:szCs w:val="32"/>
          <w:lang w:val="en-US" w:eastAsia="zh-CN" w:bidi="ar-SA"/>
        </w:rPr>
        <w:t>在泸州市注册成立或者</w:t>
      </w:r>
      <w:r>
        <w:rPr>
          <w:rFonts w:hint="default"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在泸州市设有</w:t>
      </w:r>
      <w:r>
        <w:rPr>
          <w:rFonts w:hint="eastAsia"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市级</w:t>
      </w:r>
      <w:r>
        <w:rPr>
          <w:rFonts w:hint="default"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分支机构的</w:t>
      </w:r>
      <w:r>
        <w:rPr>
          <w:rFonts w:hint="eastAsia"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银行业</w:t>
      </w:r>
      <w:r>
        <w:rPr>
          <w:rFonts w:hint="default"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金融机构</w:t>
      </w:r>
      <w:r>
        <w:rPr>
          <w:rFonts w:hint="eastAsia"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w:t>
      </w:r>
    </w:p>
    <w:p w14:paraId="5EB03DB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textAlignment w:val="baseline"/>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w:t>
      </w:r>
      <w:r>
        <w:rPr>
          <w:rFonts w:hint="eastAsia" w:ascii="Times New Roman" w:hAnsi="Times New Roman" w:eastAsia="方正仿宋简体" w:cs="Times New Roman"/>
          <w:snapToGrid/>
          <w:color w:val="000000"/>
          <w:kern w:val="2"/>
          <w:sz w:val="32"/>
          <w:szCs w:val="32"/>
          <w:lang w:val="en-US" w:eastAsia="zh-CN" w:bidi="ar-SA"/>
        </w:rPr>
        <w:t>充分知晓泸州市产业发展应急转贷资金政策的运营模式、业务操作流程、风险控制要求等重要内容，确保内部审批和系统操作流程能够符合管理办法的规定。</w:t>
      </w:r>
    </w:p>
    <w:p w14:paraId="052C5E9A">
      <w:pPr>
        <w:keepNext w:val="0"/>
        <w:keepLines w:val="0"/>
        <w:pageBreakBefore w:val="0"/>
        <w:numPr>
          <w:ilvl w:val="0"/>
          <w:numId w:val="0"/>
        </w:numPr>
        <w:wordWrap/>
        <w:overflowPunct/>
        <w:topLinePunct w:val="0"/>
        <w:autoSpaceDN w:val="0"/>
        <w:bidi w:val="0"/>
        <w:snapToGrid w:val="0"/>
        <w:spacing w:line="600" w:lineRule="exact"/>
        <w:ind w:left="0" w:leftChars="0" w:right="0" w:rightChars="0" w:firstLine="640" w:firstLineChars="200"/>
        <w:jc w:val="left"/>
        <w:rPr>
          <w:rFonts w:hint="eastAsia" w:ascii="Times New Roman" w:hAnsi="Times New Roman" w:eastAsia="方正仿宋_GBK" w:cs="Times New Roman"/>
          <w:sz w:val="32"/>
          <w:szCs w:val="32"/>
          <w:lang w:eastAsia="zh-CN"/>
        </w:rPr>
      </w:pPr>
      <w:r>
        <w:rPr>
          <w:rFonts w:hint="eastAsia" w:ascii="方正仿宋简体" w:hAnsi="方正仿宋简体" w:eastAsia="方正仿宋简体" w:cs="方正仿宋简体"/>
          <w:sz w:val="32"/>
          <w:szCs w:val="32"/>
          <w:lang w:val="en-US" w:eastAsia="zh-CN"/>
        </w:rPr>
        <w:t>（三）</w:t>
      </w:r>
      <w:r>
        <w:rPr>
          <w:rFonts w:hint="eastAsia" w:ascii="Times New Roman" w:hAnsi="Times New Roman" w:eastAsia="方正仿宋_GBK" w:cs="Times New Roman"/>
          <w:sz w:val="32"/>
          <w:szCs w:val="32"/>
          <w:lang w:val="en-US" w:eastAsia="zh-CN"/>
        </w:rPr>
        <w:t>能够与兴泸担保集团签订《</w:t>
      </w:r>
      <w:r>
        <w:rPr>
          <w:rFonts w:hint="eastAsia" w:ascii="Times New Roman" w:hAnsi="Times New Roman" w:eastAsia="方正仿宋简体" w:cs="Times New Roman"/>
          <w:snapToGrid/>
          <w:color w:val="000000"/>
          <w:kern w:val="2"/>
          <w:sz w:val="32"/>
          <w:szCs w:val="32"/>
          <w:lang w:val="en-US" w:eastAsia="zh-CN" w:bidi="ar-SA"/>
        </w:rPr>
        <w:t>泸州市产业发展应急转贷担保贷款合作协议</w:t>
      </w:r>
      <w:r>
        <w:rPr>
          <w:rFonts w:hint="eastAsia" w:ascii="Times New Roman" w:hAnsi="Times New Roman" w:eastAsia="方正仿宋_GBK" w:cs="Times New Roman"/>
          <w:sz w:val="32"/>
          <w:szCs w:val="32"/>
          <w:lang w:val="en-US" w:eastAsia="zh-CN"/>
        </w:rPr>
        <w:t>》，能够</w:t>
      </w:r>
      <w:r>
        <w:rPr>
          <w:rFonts w:hint="default" w:ascii="Times New Roman" w:hAnsi="Times New Roman" w:eastAsia="方正仿宋_GBK" w:cs="Times New Roman"/>
          <w:sz w:val="32"/>
          <w:szCs w:val="32"/>
          <w:lang w:val="en-US" w:eastAsia="zh-CN"/>
        </w:rPr>
        <w:t>在《泸州市产业发展应急转贷资金申请表》上签批同意续</w:t>
      </w:r>
      <w:r>
        <w:rPr>
          <w:rFonts w:hint="default" w:ascii="Times New Roman" w:hAnsi="Times New Roman" w:eastAsia="方正仿宋_GBK" w:cs="Times New Roman"/>
          <w:sz w:val="32"/>
          <w:szCs w:val="32"/>
        </w:rPr>
        <w:t>贷及</w:t>
      </w:r>
      <w:r>
        <w:rPr>
          <w:rFonts w:hint="eastAsia" w:ascii="Times New Roman" w:hAnsi="Times New Roman" w:eastAsia="方正仿宋_GBK" w:cs="Times New Roman"/>
          <w:sz w:val="32"/>
          <w:szCs w:val="32"/>
          <w:lang w:val="en-US" w:eastAsia="zh-CN"/>
        </w:rPr>
        <w:t>出具</w:t>
      </w:r>
      <w:r>
        <w:rPr>
          <w:rFonts w:hint="default" w:ascii="Times New Roman" w:hAnsi="Times New Roman" w:eastAsia="方正仿宋_GBK" w:cs="Times New Roman"/>
          <w:sz w:val="32"/>
          <w:szCs w:val="32"/>
        </w:rPr>
        <w:t>授信审批意见</w:t>
      </w:r>
      <w:r>
        <w:rPr>
          <w:rFonts w:hint="eastAsia" w:ascii="Times New Roman" w:hAnsi="Times New Roman" w:eastAsia="方正仿宋_GBK" w:cs="Times New Roman"/>
          <w:sz w:val="32"/>
          <w:szCs w:val="32"/>
          <w:lang w:eastAsia="zh-CN"/>
        </w:rPr>
        <w:t>。</w:t>
      </w:r>
    </w:p>
    <w:p w14:paraId="22FB67BD">
      <w:pPr>
        <w:keepNext w:val="0"/>
        <w:keepLines w:val="0"/>
        <w:pageBreakBefore w:val="0"/>
        <w:numPr>
          <w:ilvl w:val="0"/>
          <w:numId w:val="0"/>
        </w:numPr>
        <w:wordWrap/>
        <w:overflowPunct/>
        <w:topLinePunct w:val="0"/>
        <w:autoSpaceDN w:val="0"/>
        <w:bidi w:val="0"/>
        <w:snapToGrid w:val="0"/>
        <w:spacing w:line="600" w:lineRule="exact"/>
        <w:ind w:left="0" w:leftChars="0" w:right="0" w:rightChars="0" w:firstLine="640" w:firstLineChars="200"/>
        <w:jc w:val="left"/>
        <w:rPr>
          <w:rFonts w:hint="default" w:ascii="Times New Roman" w:hAnsi="Times New Roman" w:eastAsia="方正仿宋_GBK" w:cs="Times New Roman"/>
          <w:sz w:val="32"/>
          <w:szCs w:val="32"/>
          <w:lang w:val="en-US" w:eastAsia="zh-CN"/>
        </w:rPr>
      </w:pPr>
      <w:r>
        <w:rPr>
          <w:rFonts w:hint="eastAsia" w:ascii="方正仿宋简体" w:hAnsi="方正仿宋简体" w:eastAsia="方正仿宋简体" w:cs="方正仿宋简体"/>
          <w:snapToGrid w:val="0"/>
          <w:color w:val="000000"/>
          <w:kern w:val="0"/>
          <w:sz w:val="32"/>
          <w:szCs w:val="32"/>
          <w:lang w:val="en-US" w:eastAsia="zh-CN" w:bidi="ar-SA"/>
        </w:rPr>
        <w:t>（四）</w:t>
      </w:r>
      <w:r>
        <w:rPr>
          <w:rFonts w:hint="eastAsia" w:ascii="Times New Roman" w:hAnsi="Times New Roman" w:eastAsia="方正仿宋_GBK" w:cs="Times New Roman"/>
          <w:sz w:val="32"/>
          <w:szCs w:val="32"/>
          <w:lang w:val="en-US" w:eastAsia="zh-CN"/>
        </w:rPr>
        <w:t>内部管理机制健全，具有较强的风险控制能力，近3年</w:t>
      </w:r>
      <w:r>
        <w:rPr>
          <w:rFonts w:hint="default" w:ascii="Times New Roman" w:hAnsi="Times New Roman" w:eastAsia="方正仿宋_GBK" w:cs="Times New Roman"/>
          <w:sz w:val="32"/>
          <w:szCs w:val="32"/>
        </w:rPr>
        <w:t>不良贷款率</w:t>
      </w:r>
      <w:r>
        <w:rPr>
          <w:rFonts w:hint="eastAsia" w:ascii="Times New Roman" w:hAnsi="Times New Roman" w:eastAsia="方正仿宋_GBK" w:cs="Times New Roman"/>
          <w:sz w:val="32"/>
          <w:szCs w:val="32"/>
          <w:lang w:val="en-US" w:eastAsia="zh-CN"/>
        </w:rPr>
        <w:t>均小于3%。</w:t>
      </w:r>
    </w:p>
    <w:p w14:paraId="307E004C">
      <w:pPr>
        <w:keepNext w:val="0"/>
        <w:keepLines w:val="0"/>
        <w:pageBreakBefore w:val="0"/>
        <w:numPr>
          <w:ilvl w:val="0"/>
          <w:numId w:val="0"/>
        </w:numPr>
        <w:wordWrap/>
        <w:overflowPunct/>
        <w:topLinePunct w:val="0"/>
        <w:autoSpaceDN w:val="0"/>
        <w:bidi w:val="0"/>
        <w:snapToGrid w:val="0"/>
        <w:spacing w:line="600" w:lineRule="exact"/>
        <w:ind w:left="0" w:leftChars="0" w:right="0" w:rightChars="0" w:firstLine="640" w:firstLineChars="200"/>
        <w:jc w:val="left"/>
        <w:rPr>
          <w:rFonts w:hint="default"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（五）</w:t>
      </w:r>
      <w:r>
        <w:rPr>
          <w:rFonts w:hint="default" w:ascii="Times New Roman" w:hAnsi="Times New Roman" w:eastAsia="方正仿宋_GBK" w:cs="Times New Roman"/>
          <w:sz w:val="32"/>
          <w:szCs w:val="32"/>
          <w:lang w:val="en-US" w:eastAsia="zh-CN"/>
        </w:rPr>
        <w:t>依法开展经营活动，近3年</w:t>
      </w:r>
      <w:r>
        <w:rPr>
          <w:rFonts w:hint="default" w:ascii="Times New Roman" w:hAnsi="Times New Roman" w:eastAsia="方正仿宋简体" w:cs="Times New Roman"/>
          <w:snapToGrid/>
          <w:color w:val="000000"/>
          <w:kern w:val="2"/>
          <w:sz w:val="32"/>
          <w:szCs w:val="32"/>
          <w:lang w:val="en-US" w:eastAsia="zh-CN" w:bidi="ar-SA"/>
        </w:rPr>
        <w:t>内在</w:t>
      </w:r>
      <w:r>
        <w:rPr>
          <w:rFonts w:hint="eastAsia" w:ascii="Times New Roman" w:hAnsi="Times New Roman" w:eastAsia="方正仿宋简体" w:cs="Times New Roman"/>
          <w:snapToGrid/>
          <w:color w:val="000000"/>
          <w:kern w:val="2"/>
          <w:sz w:val="32"/>
          <w:szCs w:val="32"/>
          <w:lang w:val="en-US" w:eastAsia="zh-CN" w:bidi="ar-SA"/>
        </w:rPr>
        <w:t>信用中国、国家企业信用信息公示系统上无严重违法失信行为记录</w:t>
      </w:r>
      <w:r>
        <w:rPr>
          <w:rFonts w:hint="default" w:ascii="Times New Roman" w:hAnsi="Times New Roman" w:eastAsia="方正仿宋简体" w:cs="Times New Roman"/>
          <w:snapToGrid/>
          <w:color w:val="000000"/>
          <w:kern w:val="2"/>
          <w:sz w:val="32"/>
          <w:szCs w:val="32"/>
          <w:lang w:val="en-US" w:eastAsia="zh-CN" w:bidi="ar-SA"/>
        </w:rPr>
        <w:t>。</w:t>
      </w:r>
    </w:p>
    <w:p w14:paraId="0F55EEE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（六）</w:t>
      </w:r>
      <w:r>
        <w:rPr>
          <w:rFonts w:hint="default" w:ascii="Times New Roman" w:hAnsi="Times New Roman" w:eastAsia="方正仿宋简体" w:cs="Times New Roman"/>
          <w:snapToGrid/>
          <w:color w:val="000000"/>
          <w:kern w:val="2"/>
          <w:sz w:val="32"/>
          <w:szCs w:val="32"/>
          <w:lang w:val="en-US" w:eastAsia="zh-CN" w:bidi="ar-SA"/>
        </w:rPr>
        <w:t>没有发生</w:t>
      </w:r>
      <w:r>
        <w:rPr>
          <w:rFonts w:hint="eastAsia" w:ascii="Times New Roman" w:hAnsi="Times New Roman" w:eastAsia="方正仿宋简体" w:cs="Times New Roman"/>
          <w:snapToGrid/>
          <w:color w:val="000000"/>
          <w:kern w:val="2"/>
          <w:sz w:val="32"/>
          <w:szCs w:val="32"/>
          <w:lang w:val="en-US" w:eastAsia="zh-CN" w:bidi="ar-SA"/>
        </w:rPr>
        <w:t>过</w:t>
      </w:r>
      <w:r>
        <w:rPr>
          <w:rFonts w:hint="default" w:ascii="Times New Roman" w:hAnsi="Times New Roman" w:eastAsia="方正仿宋简体" w:cs="Times New Roman"/>
          <w:snapToGrid/>
          <w:color w:val="000000"/>
          <w:kern w:val="2"/>
          <w:sz w:val="32"/>
          <w:szCs w:val="32"/>
          <w:lang w:val="en-US" w:eastAsia="zh-CN" w:bidi="ar-SA"/>
        </w:rPr>
        <w:t>未按期</w:t>
      </w:r>
      <w:r>
        <w:rPr>
          <w:rFonts w:hint="eastAsia" w:ascii="Times New Roman" w:hAnsi="Times New Roman" w:eastAsia="方正仿宋简体" w:cs="Times New Roman"/>
          <w:snapToGrid/>
          <w:color w:val="000000"/>
          <w:kern w:val="2"/>
          <w:sz w:val="32"/>
          <w:szCs w:val="32"/>
          <w:lang w:val="en-US" w:eastAsia="zh-CN" w:bidi="ar-SA"/>
        </w:rPr>
        <w:t>发放续贷资金</w:t>
      </w:r>
      <w:r>
        <w:rPr>
          <w:rFonts w:hint="default" w:ascii="Times New Roman" w:hAnsi="Times New Roman" w:eastAsia="方正仿宋简体" w:cs="Times New Roman"/>
          <w:snapToGrid/>
          <w:color w:val="000000"/>
          <w:kern w:val="2"/>
          <w:sz w:val="32"/>
          <w:szCs w:val="32"/>
          <w:lang w:val="en-US" w:eastAsia="zh-CN" w:bidi="ar-SA"/>
        </w:rPr>
        <w:t>归还企业应急转贷资金的情况。</w:t>
      </w:r>
    </w:p>
    <w:p w14:paraId="2924E4B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39"/>
        <w:textAlignment w:val="baseline"/>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黑体简体" w:cs="Times New Roman"/>
          <w:snapToGrid/>
          <w:kern w:val="2"/>
          <w:sz w:val="32"/>
          <w:szCs w:val="32"/>
          <w:lang w:val="en-US" w:eastAsia="zh-CN" w:bidi="ar-SA"/>
        </w:rPr>
        <w:t>二、所需资料</w:t>
      </w:r>
      <w:r>
        <w:rPr>
          <w:rFonts w:hint="eastAsia" w:ascii="Times New Roman" w:hAnsi="Times New Roman" w:eastAsia="方正仿宋简体" w:cs="Times New Roman"/>
          <w:snapToGrid/>
          <w:color w:val="000000"/>
          <w:kern w:val="2"/>
          <w:sz w:val="32"/>
          <w:szCs w:val="32"/>
          <w:lang w:val="en-US" w:eastAsia="zh-CN" w:bidi="ar-SA"/>
        </w:rPr>
        <w:t>（资料提交份数为一份，扫描件和纸质资料）</w:t>
      </w:r>
    </w:p>
    <w:p w14:paraId="3042A6C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w:t>
      </w:r>
      <w:r>
        <w:rPr>
          <w:rFonts w:hint="default" w:ascii="Times New Roman" w:hAnsi="Times New Roman" w:eastAsia="方正仿宋简体" w:cs="Times New Roman"/>
          <w:snapToGrid/>
          <w:color w:val="000000"/>
          <w:kern w:val="2"/>
          <w:sz w:val="32"/>
          <w:szCs w:val="32"/>
          <w:lang w:val="en-US" w:eastAsia="zh-CN" w:bidi="ar-SA"/>
        </w:rPr>
        <w:t>泸州市产业发展应急转贷</w:t>
      </w:r>
      <w:r>
        <w:rPr>
          <w:rFonts w:hint="eastAsia"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合作</w:t>
      </w:r>
      <w:r>
        <w:rPr>
          <w:rFonts w:hint="eastAsia" w:ascii="Times New Roman" w:hAnsi="Times New Roman" w:eastAsia="方正仿宋简体" w:cs="Times New Roman"/>
          <w:snapToGrid/>
          <w:color w:val="000000"/>
          <w:kern w:val="2"/>
          <w:sz w:val="32"/>
          <w:szCs w:val="32"/>
          <w:lang w:val="en-US" w:eastAsia="zh-CN" w:bidi="ar-SA"/>
        </w:rPr>
        <w:t>银行</w:t>
      </w:r>
      <w:r>
        <w:rPr>
          <w:rFonts w:hint="default" w:ascii="Times New Roman" w:hAnsi="Times New Roman" w:eastAsia="方正仿宋简体" w:cs="Times New Roman"/>
          <w:snapToGrid/>
          <w:color w:val="000000"/>
          <w:kern w:val="2"/>
          <w:sz w:val="32"/>
          <w:szCs w:val="32"/>
          <w:lang w:val="en-US" w:eastAsia="zh-CN" w:bidi="ar-SA"/>
        </w:rPr>
        <w:t>申请书。</w:t>
      </w:r>
    </w:p>
    <w:p w14:paraId="61C94A3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w:t>
      </w:r>
      <w:r>
        <w:rPr>
          <w:rFonts w:hint="default" w:ascii="Times New Roman" w:hAnsi="Times New Roman" w:eastAsia="方正仿宋简体" w:cs="Times New Roman"/>
          <w:snapToGrid/>
          <w:color w:val="000000"/>
          <w:kern w:val="2"/>
          <w:sz w:val="32"/>
          <w:szCs w:val="32"/>
          <w:lang w:val="en-US" w:eastAsia="zh-CN" w:bidi="ar-SA"/>
        </w:rPr>
        <w:t>金融许可证复印件</w:t>
      </w:r>
      <w:r>
        <w:rPr>
          <w:rFonts w:hint="eastAsia" w:ascii="Times New Roman" w:hAnsi="Times New Roman" w:eastAsia="方正仿宋简体" w:cs="Times New Roman"/>
          <w:snapToGrid/>
          <w:color w:val="000000"/>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加盖公章</w:t>
      </w:r>
      <w:r>
        <w:rPr>
          <w:rFonts w:hint="eastAsia" w:ascii="Times New Roman" w:hAnsi="Times New Roman" w:eastAsia="方正仿宋简体" w:cs="Times New Roman"/>
          <w:snapToGrid/>
          <w:color w:val="000000"/>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w:t>
      </w:r>
    </w:p>
    <w:p w14:paraId="44F2098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w:t>
      </w:r>
      <w:r>
        <w:rPr>
          <w:rFonts w:hint="default" w:ascii="Times New Roman" w:hAnsi="Times New Roman" w:eastAsia="方正仿宋简体" w:cs="Times New Roman"/>
          <w:snapToGrid/>
          <w:color w:val="000000"/>
          <w:kern w:val="2"/>
          <w:sz w:val="32"/>
          <w:szCs w:val="32"/>
          <w:lang w:val="en-US" w:eastAsia="zh-CN" w:bidi="ar-SA"/>
        </w:rPr>
        <w:t>营业执照复印件</w:t>
      </w:r>
      <w:r>
        <w:rPr>
          <w:rFonts w:hint="eastAsia" w:ascii="Times New Roman" w:hAnsi="Times New Roman" w:eastAsia="方正仿宋简体" w:cs="Times New Roman"/>
          <w:snapToGrid/>
          <w:color w:val="000000"/>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加盖公章</w:t>
      </w:r>
      <w:r>
        <w:rPr>
          <w:rFonts w:hint="eastAsia" w:ascii="Times New Roman" w:hAnsi="Times New Roman" w:eastAsia="方正仿宋简体" w:cs="Times New Roman"/>
          <w:snapToGrid/>
          <w:color w:val="000000"/>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w:t>
      </w:r>
    </w:p>
    <w:p w14:paraId="6C401DB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default"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（四）近三年审计报告等相关佐证资料。</w:t>
      </w:r>
    </w:p>
    <w:p w14:paraId="5BE3231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textAlignment w:val="baseline"/>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黑体简体" w:cs="Times New Roman"/>
          <w:snapToGrid/>
          <w:kern w:val="2"/>
          <w:sz w:val="32"/>
          <w:szCs w:val="32"/>
          <w:lang w:val="en-US" w:eastAsia="zh-CN" w:bidi="ar-SA"/>
        </w:rPr>
        <w:t>三、申请资料</w:t>
      </w:r>
      <w:r>
        <w:rPr>
          <w:rFonts w:hint="default" w:ascii="Times New Roman" w:hAnsi="Times New Roman" w:eastAsia="方正黑体简体" w:cs="Times New Roman"/>
          <w:snapToGrid/>
          <w:kern w:val="2"/>
          <w:sz w:val="32"/>
          <w:szCs w:val="32"/>
          <w:lang w:val="en-US" w:eastAsia="zh-CN" w:bidi="ar-SA"/>
        </w:rPr>
        <w:t>递交截止时间</w:t>
      </w:r>
      <w:r>
        <w:rPr>
          <w:rFonts w:hint="eastAsia" w:ascii="Times New Roman" w:hAnsi="Times New Roman" w:eastAsia="方正黑体简体" w:cs="Times New Roman"/>
          <w:snapToGrid/>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202</w:t>
      </w:r>
      <w:r>
        <w:rPr>
          <w:rFonts w:hint="eastAsia" w:ascii="Times New Roman" w:hAnsi="Times New Roman" w:eastAsia="方正仿宋简体" w:cs="Times New Roman"/>
          <w:snapToGrid/>
          <w:color w:val="000000"/>
          <w:kern w:val="2"/>
          <w:sz w:val="32"/>
          <w:szCs w:val="32"/>
          <w:lang w:val="en-US" w:eastAsia="zh-CN" w:bidi="ar-SA"/>
        </w:rPr>
        <w:t>5</w:t>
      </w:r>
      <w:r>
        <w:rPr>
          <w:rFonts w:hint="default" w:ascii="Times New Roman" w:hAnsi="Times New Roman" w:eastAsia="方正仿宋简体" w:cs="Times New Roman"/>
          <w:snapToGrid/>
          <w:color w:val="000000"/>
          <w:kern w:val="2"/>
          <w:sz w:val="32"/>
          <w:szCs w:val="32"/>
          <w:lang w:val="en-US" w:eastAsia="zh-CN" w:bidi="ar-SA"/>
        </w:rPr>
        <w:t>年</w:t>
      </w:r>
      <w:r>
        <w:rPr>
          <w:rFonts w:hint="eastAsia" w:ascii="Times New Roman" w:hAnsi="Times New Roman" w:eastAsia="方正仿宋简体" w:cs="Times New Roman"/>
          <w:snapToGrid/>
          <w:color w:val="000000"/>
          <w:kern w:val="2"/>
          <w:sz w:val="32"/>
          <w:szCs w:val="32"/>
          <w:lang w:val="en-US" w:eastAsia="zh-CN" w:bidi="ar-SA"/>
        </w:rPr>
        <w:t>8</w:t>
      </w:r>
      <w:r>
        <w:rPr>
          <w:rFonts w:hint="default" w:ascii="Times New Roman" w:hAnsi="Times New Roman" w:eastAsia="方正仿宋简体" w:cs="Times New Roman"/>
          <w:snapToGrid/>
          <w:color w:val="000000"/>
          <w:kern w:val="2"/>
          <w:sz w:val="32"/>
          <w:szCs w:val="32"/>
          <w:lang w:val="en-US" w:eastAsia="zh-CN" w:bidi="ar-SA"/>
        </w:rPr>
        <w:t>月</w:t>
      </w:r>
      <w:r>
        <w:rPr>
          <w:rFonts w:hint="eastAsia" w:ascii="Times New Roman" w:hAnsi="Times New Roman" w:eastAsia="方正仿宋简体" w:cs="Times New Roman"/>
          <w:snapToGrid/>
          <w:color w:val="000000"/>
          <w:kern w:val="2"/>
          <w:sz w:val="32"/>
          <w:szCs w:val="32"/>
          <w:lang w:val="en-US" w:eastAsia="zh-CN" w:bidi="ar-SA"/>
        </w:rPr>
        <w:t>18</w:t>
      </w:r>
      <w:r>
        <w:rPr>
          <w:rFonts w:hint="default" w:ascii="Times New Roman" w:hAnsi="Times New Roman" w:eastAsia="方正仿宋简体" w:cs="Times New Roman"/>
          <w:snapToGrid/>
          <w:color w:val="000000"/>
          <w:kern w:val="2"/>
          <w:sz w:val="32"/>
          <w:szCs w:val="32"/>
          <w:lang w:val="en-US" w:eastAsia="zh-CN" w:bidi="ar-SA"/>
        </w:rPr>
        <w:t>日17:00</w:t>
      </w:r>
      <w:r>
        <w:rPr>
          <w:rFonts w:hint="eastAsia" w:ascii="Times New Roman" w:hAnsi="Times New Roman" w:eastAsia="方正仿宋简体" w:cs="Times New Roman"/>
          <w:snapToGrid/>
          <w:color w:val="000000"/>
          <w:kern w:val="2"/>
          <w:sz w:val="32"/>
          <w:szCs w:val="32"/>
          <w:lang w:val="en-US" w:eastAsia="zh-CN" w:bidi="ar-SA"/>
        </w:rPr>
        <w:t>前。</w:t>
      </w:r>
    </w:p>
    <w:p w14:paraId="41F8323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40" w:firstLineChars="200"/>
        <w:jc w:val="both"/>
        <w:textAlignment w:val="baseline"/>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黑体简体" w:cs="Times New Roman"/>
          <w:snapToGrid/>
          <w:kern w:val="2"/>
          <w:sz w:val="32"/>
          <w:szCs w:val="32"/>
          <w:lang w:val="en-US" w:eastAsia="zh-CN" w:bidi="ar-SA"/>
        </w:rPr>
        <w:t>四、申请资料</w:t>
      </w:r>
      <w:r>
        <w:rPr>
          <w:rFonts w:hint="default" w:ascii="Times New Roman" w:hAnsi="Times New Roman" w:eastAsia="方正黑体简体" w:cs="Times New Roman"/>
          <w:snapToGrid/>
          <w:kern w:val="2"/>
          <w:sz w:val="32"/>
          <w:szCs w:val="32"/>
          <w:lang w:val="en-US" w:eastAsia="zh-CN" w:bidi="ar-SA"/>
        </w:rPr>
        <w:t>递交地点</w:t>
      </w:r>
      <w:r>
        <w:rPr>
          <w:rFonts w:hint="eastAsia" w:ascii="Times New Roman" w:hAnsi="Times New Roman" w:eastAsia="方正黑体简体" w:cs="Times New Roman"/>
          <w:snapToGrid/>
          <w:kern w:val="2"/>
          <w:sz w:val="32"/>
          <w:szCs w:val="32"/>
          <w:lang w:val="en-US" w:eastAsia="zh-CN" w:bidi="ar-SA"/>
        </w:rPr>
        <w:t>：</w:t>
      </w:r>
      <w:r>
        <w:rPr>
          <w:rFonts w:hint="default" w:ascii="Times New Roman" w:hAnsi="Times New Roman" w:eastAsia="方正仿宋简体" w:cs="Times New Roman"/>
          <w:snapToGrid/>
          <w:color w:val="000000"/>
          <w:kern w:val="2"/>
          <w:sz w:val="32"/>
          <w:szCs w:val="32"/>
          <w:lang w:val="en-US" w:eastAsia="zh-CN" w:bidi="ar-SA"/>
        </w:rPr>
        <w:t>泸州市江阳区酒城大道三段17号兴泸大楼2楼，</w:t>
      </w:r>
      <w:r>
        <w:rPr>
          <w:rFonts w:hint="eastAsia" w:ascii="Times New Roman" w:hAnsi="Times New Roman" w:eastAsia="方正仿宋简体" w:cs="Times New Roman"/>
          <w:snapToGrid/>
          <w:color w:val="000000"/>
          <w:kern w:val="2"/>
          <w:sz w:val="32"/>
          <w:szCs w:val="32"/>
          <w:lang w:val="en-US" w:eastAsia="zh-CN" w:bidi="ar-SA"/>
        </w:rPr>
        <w:t>兴泸担保集团</w:t>
      </w:r>
      <w:r>
        <w:rPr>
          <w:rFonts w:hint="default" w:ascii="Times New Roman" w:hAnsi="Times New Roman" w:eastAsia="方正仿宋简体" w:cs="Times New Roman"/>
          <w:snapToGrid/>
          <w:color w:val="000000"/>
          <w:kern w:val="2"/>
          <w:sz w:val="32"/>
          <w:szCs w:val="32"/>
          <w:lang w:val="en-US" w:eastAsia="zh-CN" w:bidi="ar-SA"/>
        </w:rPr>
        <w:t>战略发展部。</w:t>
      </w:r>
      <w:r>
        <w:rPr>
          <w:rFonts w:hint="eastAsia" w:ascii="Times New Roman" w:hAnsi="Times New Roman" w:eastAsia="方正仿宋简体" w:cs="Times New Roman"/>
          <w:snapToGrid/>
          <w:color w:val="000000"/>
          <w:kern w:val="2"/>
          <w:sz w:val="32"/>
          <w:szCs w:val="32"/>
          <w:lang w:val="en-US" w:eastAsia="zh-CN" w:bidi="ar-SA"/>
        </w:rPr>
        <w:t>联系人：缪锐</w:t>
      </w:r>
      <w:r>
        <w:rPr>
          <w:rFonts w:hint="eastAsia" w:ascii="Times New Roman" w:hAnsi="Times New Roman" w:eastAsia="方正仿宋简体" w:cs="Times New Roman"/>
          <w:snapToGrid/>
          <w:color w:val="000000" w:themeColor="text1"/>
          <w:kern w:val="2"/>
          <w:sz w:val="32"/>
          <w:szCs w:val="32"/>
          <w:lang w:val="en-US" w:eastAsia="zh-CN" w:bidi="ar-SA"/>
          <w14:textFill>
            <w14:solidFill>
              <w14:schemeClr w14:val="tx1"/>
            </w14:solidFill>
          </w14:textFill>
        </w:rPr>
        <w:t>0830-2667123</w:t>
      </w:r>
      <w:r>
        <w:rPr>
          <w:rFonts w:hint="eastAsia" w:ascii="Times New Roman" w:hAnsi="Times New Roman" w:eastAsia="方正仿宋简体" w:cs="Times New Roman"/>
          <w:snapToGrid/>
          <w:color w:val="000000"/>
          <w:kern w:val="2"/>
          <w:sz w:val="32"/>
          <w:szCs w:val="32"/>
          <w:lang w:val="en-US" w:eastAsia="zh-CN" w:bidi="ar-SA"/>
        </w:rPr>
        <w:t>。</w:t>
      </w:r>
    </w:p>
    <w:p w14:paraId="66B2FF0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仿宋简体" w:cs="Times New Roman"/>
          <w:snapToGrid/>
          <w:color w:val="000000"/>
          <w:kern w:val="2"/>
          <w:sz w:val="32"/>
          <w:szCs w:val="32"/>
          <w:lang w:val="en-US" w:eastAsia="zh-CN" w:bidi="ar-SA"/>
        </w:rPr>
      </w:pPr>
    </w:p>
    <w:p w14:paraId="4148346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仿宋简体" w:cs="Times New Roman"/>
          <w:snapToGrid/>
          <w:color w:val="000000"/>
          <w:kern w:val="2"/>
          <w:sz w:val="32"/>
          <w:szCs w:val="32"/>
          <w:lang w:val="en-US" w:eastAsia="zh-CN" w:bidi="ar-SA"/>
        </w:rPr>
      </w:pPr>
    </w:p>
    <w:p w14:paraId="73491D1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仿宋简体" w:cs="Times New Roman"/>
          <w:snapToGrid/>
          <w:color w:val="000000"/>
          <w:kern w:val="2"/>
          <w:sz w:val="32"/>
          <w:szCs w:val="32"/>
          <w:lang w:val="en-US" w:eastAsia="zh-CN" w:bidi="ar-SA"/>
        </w:rPr>
      </w:pPr>
    </w:p>
    <w:p w14:paraId="1EB9F75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仿宋简体" w:cs="Times New Roman"/>
          <w:snapToGrid/>
          <w:color w:val="000000"/>
          <w:kern w:val="2"/>
          <w:sz w:val="32"/>
          <w:szCs w:val="32"/>
          <w:lang w:val="en-US" w:eastAsia="zh-CN" w:bidi="ar-SA"/>
        </w:rPr>
      </w:pPr>
    </w:p>
    <w:p w14:paraId="3473BA1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仿宋简体" w:cs="Times New Roman"/>
          <w:snapToGrid/>
          <w:color w:val="000000"/>
          <w:kern w:val="2"/>
          <w:sz w:val="32"/>
          <w:szCs w:val="32"/>
          <w:lang w:val="en-US" w:eastAsia="zh-CN" w:bidi="ar-SA"/>
        </w:rPr>
      </w:pPr>
    </w:p>
    <w:p w14:paraId="3CB1005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仿宋简体" w:cs="Times New Roman"/>
          <w:snapToGrid/>
          <w:color w:val="000000"/>
          <w:kern w:val="2"/>
          <w:sz w:val="32"/>
          <w:szCs w:val="32"/>
          <w:lang w:val="en-US" w:eastAsia="zh-CN" w:bidi="ar-SA"/>
        </w:rPr>
      </w:pPr>
    </w:p>
    <w:p w14:paraId="36EB412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jc w:val="both"/>
        <w:textAlignment w:val="baseline"/>
        <w:rPr>
          <w:rFonts w:hint="eastAsia" w:ascii="Times New Roman" w:hAnsi="Times New Roman" w:eastAsia="方正仿宋简体" w:cs="Times New Roman"/>
          <w:snapToGrid/>
          <w:color w:val="000000"/>
          <w:kern w:val="2"/>
          <w:sz w:val="32"/>
          <w:szCs w:val="32"/>
          <w:lang w:val="en-US" w:eastAsia="zh-CN" w:bidi="ar-SA"/>
        </w:rPr>
      </w:pPr>
    </w:p>
    <w:p w14:paraId="3BDE4F26">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textAlignment w:val="baseline"/>
        <w:rPr>
          <w:rFonts w:hint="eastAsia" w:ascii="方正黑体简体" w:hAnsi="方正黑体简体" w:eastAsia="方正黑体简体" w:cs="方正黑体简体"/>
          <w:b w:val="0"/>
          <w:bCs w:val="0"/>
          <w:sz w:val="30"/>
          <w:szCs w:val="30"/>
          <w:lang w:eastAsia="zh-CN"/>
        </w:rPr>
      </w:pPr>
      <w:r>
        <w:rPr>
          <w:rFonts w:hint="eastAsia" w:ascii="方正黑体简体" w:hAnsi="方正黑体简体" w:eastAsia="方正黑体简体" w:cs="方正黑体简体"/>
          <w:b w:val="0"/>
          <w:bCs w:val="0"/>
          <w:spacing w:val="-16"/>
          <w:sz w:val="30"/>
          <w:szCs w:val="30"/>
        </w:rPr>
        <w:t>附</w:t>
      </w:r>
      <w:r>
        <w:rPr>
          <w:rFonts w:hint="eastAsia" w:ascii="方正黑体简体" w:hAnsi="方正黑体简体" w:eastAsia="方正黑体简体" w:cs="方正黑体简体"/>
          <w:b w:val="0"/>
          <w:bCs w:val="0"/>
          <w:spacing w:val="-66"/>
          <w:sz w:val="30"/>
          <w:szCs w:val="30"/>
        </w:rPr>
        <w:t xml:space="preserve"> </w:t>
      </w:r>
      <w:r>
        <w:rPr>
          <w:rFonts w:hint="eastAsia" w:ascii="方正黑体简体" w:hAnsi="方正黑体简体" w:eastAsia="方正黑体简体" w:cs="方正黑体简体"/>
          <w:b w:val="0"/>
          <w:bCs w:val="0"/>
          <w:spacing w:val="-16"/>
          <w:sz w:val="30"/>
          <w:szCs w:val="30"/>
        </w:rPr>
        <w:t>件</w:t>
      </w:r>
      <w:r>
        <w:rPr>
          <w:rFonts w:hint="eastAsia" w:ascii="方正黑体简体" w:hAnsi="方正黑体简体" w:eastAsia="方正黑体简体" w:cs="方正黑体简体"/>
          <w:b w:val="0"/>
          <w:bCs w:val="0"/>
          <w:spacing w:val="-48"/>
          <w:sz w:val="30"/>
          <w:szCs w:val="30"/>
        </w:rPr>
        <w:t xml:space="preserve"> </w:t>
      </w:r>
      <w:r>
        <w:rPr>
          <w:rFonts w:hint="eastAsia" w:ascii="方正黑体简体" w:hAnsi="方正黑体简体" w:eastAsia="方正黑体简体" w:cs="方正黑体简体"/>
          <w:b w:val="0"/>
          <w:bCs w:val="0"/>
          <w:spacing w:val="-16"/>
          <w:sz w:val="30"/>
          <w:szCs w:val="30"/>
          <w:lang w:val="en-US" w:eastAsia="zh-CN"/>
        </w:rPr>
        <w:t>2</w:t>
      </w:r>
    </w:p>
    <w:p w14:paraId="06008A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49D62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4692E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A3F8F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6CCA782">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ind w:right="278"/>
        <w:jc w:val="center"/>
        <w:textAlignment w:val="baseline"/>
        <w:rPr>
          <w:rFonts w:hint="eastAsia" w:eastAsia="黑体"/>
          <w:b/>
          <w:bCs/>
          <w:spacing w:val="16"/>
          <w:sz w:val="50"/>
          <w:szCs w:val="50"/>
          <w:lang w:val="en-US" w:eastAsia="zh-CN"/>
        </w:rPr>
      </w:pPr>
      <w:r>
        <w:rPr>
          <w:b/>
          <w:bCs/>
          <w:spacing w:val="16"/>
          <w:sz w:val="50"/>
          <w:szCs w:val="50"/>
        </w:rPr>
        <w:t>泸州市产业发展应急转贷</w:t>
      </w:r>
    </w:p>
    <w:p w14:paraId="3D30273E">
      <w:pPr>
        <w:pStyle w:val="2"/>
        <w:keepNext w:val="0"/>
        <w:keepLines w:val="0"/>
        <w:pageBreakBefore w:val="0"/>
        <w:widowControl/>
        <w:kinsoku w:val="0"/>
        <w:wordWrap/>
        <w:overflowPunct/>
        <w:topLinePunct w:val="0"/>
        <w:autoSpaceDE w:val="0"/>
        <w:autoSpaceDN w:val="0"/>
        <w:bidi w:val="0"/>
        <w:adjustRightInd w:val="0"/>
        <w:snapToGrid w:val="0"/>
        <w:spacing w:before="162" w:line="360" w:lineRule="auto"/>
        <w:ind w:left="3482" w:right="278" w:hanging="3190"/>
        <w:jc w:val="center"/>
        <w:textAlignment w:val="baseline"/>
        <w:rPr>
          <w:sz w:val="50"/>
          <w:szCs w:val="50"/>
        </w:rPr>
      </w:pPr>
      <w:r>
        <w:rPr>
          <w:rFonts w:hint="eastAsia"/>
          <w:b/>
          <w:bCs/>
          <w:spacing w:val="16"/>
          <w:sz w:val="50"/>
          <w:szCs w:val="50"/>
          <w:lang w:val="en-US" w:eastAsia="zh-CN"/>
        </w:rPr>
        <w:t>合作</w:t>
      </w:r>
      <w:r>
        <w:rPr>
          <w:rFonts w:hint="eastAsia"/>
          <w:b/>
          <w:bCs/>
          <w:spacing w:val="16"/>
          <w:sz w:val="50"/>
          <w:szCs w:val="50"/>
          <w:lang w:eastAsia="zh-CN"/>
        </w:rPr>
        <w:t>银行</w:t>
      </w:r>
      <w:r>
        <w:rPr>
          <w:b/>
          <w:bCs/>
          <w:spacing w:val="-1"/>
          <w:sz w:val="50"/>
          <w:szCs w:val="50"/>
        </w:rPr>
        <w:t>申请书</w:t>
      </w:r>
    </w:p>
    <w:p w14:paraId="3F8848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CDD59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EE8CB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3A131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D984A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D40E6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D1F76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32BED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6693E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37BE7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DEDEC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1756F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721B7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9A814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3CEFC9EB">
      <w:pPr>
        <w:pStyle w:val="2"/>
        <w:keepNext w:val="0"/>
        <w:keepLines w:val="0"/>
        <w:pageBreakBefore w:val="0"/>
        <w:widowControl/>
        <w:kinsoku w:val="0"/>
        <w:wordWrap/>
        <w:overflowPunct/>
        <w:topLinePunct w:val="0"/>
        <w:autoSpaceDE w:val="0"/>
        <w:autoSpaceDN w:val="0"/>
        <w:bidi w:val="0"/>
        <w:adjustRightInd w:val="0"/>
        <w:snapToGrid w:val="0"/>
        <w:spacing w:before="97" w:line="360" w:lineRule="auto"/>
        <w:ind w:left="29"/>
        <w:textAlignment w:val="baseline"/>
        <w:rPr>
          <w:rFonts w:hint="eastAsia" w:eastAsia="黑体"/>
          <w:sz w:val="30"/>
          <w:szCs w:val="30"/>
          <w:lang w:eastAsia="zh-CN"/>
        </w:rPr>
      </w:pPr>
      <w:r>
        <w:rPr>
          <w:b/>
          <w:bCs/>
          <w:spacing w:val="38"/>
          <w:sz w:val="30"/>
          <w:szCs w:val="30"/>
        </w:rPr>
        <w:t>申报单位：</w:t>
      </w:r>
      <w:r>
        <w:rPr>
          <w:rFonts w:hint="eastAsia"/>
          <w:b/>
          <w:bCs/>
          <w:spacing w:val="38"/>
          <w:sz w:val="30"/>
          <w:szCs w:val="30"/>
          <w:lang w:eastAsia="zh-CN"/>
        </w:rPr>
        <w:t>（</w:t>
      </w:r>
      <w:r>
        <w:rPr>
          <w:b/>
          <w:bCs/>
          <w:spacing w:val="38"/>
          <w:sz w:val="30"/>
          <w:szCs w:val="30"/>
        </w:rPr>
        <w:t>加盖公章</w:t>
      </w:r>
      <w:r>
        <w:rPr>
          <w:rFonts w:hint="eastAsia"/>
          <w:b/>
          <w:bCs/>
          <w:spacing w:val="38"/>
          <w:sz w:val="30"/>
          <w:szCs w:val="30"/>
          <w:lang w:eastAsia="zh-CN"/>
        </w:rPr>
        <w:t>）</w:t>
      </w:r>
    </w:p>
    <w:p w14:paraId="79ADE5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54B37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AAA5696">
      <w:pPr>
        <w:pStyle w:val="2"/>
        <w:keepNext w:val="0"/>
        <w:keepLines w:val="0"/>
        <w:pageBreakBefore w:val="0"/>
        <w:widowControl/>
        <w:kinsoku w:val="0"/>
        <w:wordWrap/>
        <w:overflowPunct/>
        <w:topLinePunct w:val="0"/>
        <w:autoSpaceDE w:val="0"/>
        <w:autoSpaceDN w:val="0"/>
        <w:bidi w:val="0"/>
        <w:adjustRightInd w:val="0"/>
        <w:snapToGrid w:val="0"/>
        <w:spacing w:before="97" w:line="360" w:lineRule="auto"/>
        <w:textAlignment w:val="baseline"/>
        <w:rPr>
          <w:sz w:val="30"/>
          <w:szCs w:val="30"/>
        </w:rPr>
      </w:pPr>
      <w:r>
        <w:rPr>
          <w:b/>
          <w:bCs/>
          <w:spacing w:val="-16"/>
          <w:sz w:val="30"/>
          <w:szCs w:val="30"/>
        </w:rPr>
        <w:t>负</w:t>
      </w:r>
      <w:r>
        <w:rPr>
          <w:spacing w:val="26"/>
          <w:sz w:val="30"/>
          <w:szCs w:val="30"/>
        </w:rPr>
        <w:t xml:space="preserve"> </w:t>
      </w:r>
      <w:r>
        <w:rPr>
          <w:b/>
          <w:bCs/>
          <w:spacing w:val="-16"/>
          <w:sz w:val="30"/>
          <w:szCs w:val="30"/>
        </w:rPr>
        <w:t>责</w:t>
      </w:r>
      <w:r>
        <w:rPr>
          <w:spacing w:val="24"/>
          <w:sz w:val="30"/>
          <w:szCs w:val="30"/>
        </w:rPr>
        <w:t xml:space="preserve"> </w:t>
      </w:r>
      <w:r>
        <w:rPr>
          <w:b/>
          <w:bCs/>
          <w:spacing w:val="-16"/>
          <w:sz w:val="30"/>
          <w:szCs w:val="30"/>
        </w:rPr>
        <w:t>人</w:t>
      </w:r>
      <w:r>
        <w:rPr>
          <w:spacing w:val="7"/>
          <w:sz w:val="30"/>
          <w:szCs w:val="30"/>
        </w:rPr>
        <w:t xml:space="preserve"> </w:t>
      </w:r>
      <w:r>
        <w:rPr>
          <w:b/>
          <w:bCs/>
          <w:spacing w:val="-16"/>
          <w:sz w:val="30"/>
          <w:szCs w:val="30"/>
        </w:rPr>
        <w:t>：</w:t>
      </w:r>
    </w:p>
    <w:p w14:paraId="39D96C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E5C3B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2117945">
      <w:pPr>
        <w:pStyle w:val="2"/>
        <w:keepNext w:val="0"/>
        <w:keepLines w:val="0"/>
        <w:pageBreakBefore w:val="0"/>
        <w:widowControl/>
        <w:kinsoku w:val="0"/>
        <w:wordWrap/>
        <w:overflowPunct/>
        <w:topLinePunct w:val="0"/>
        <w:autoSpaceDE w:val="0"/>
        <w:autoSpaceDN w:val="0"/>
        <w:bidi w:val="0"/>
        <w:adjustRightInd w:val="0"/>
        <w:snapToGrid w:val="0"/>
        <w:spacing w:before="99" w:line="360" w:lineRule="auto"/>
        <w:ind w:left="29"/>
        <w:textAlignment w:val="baseline"/>
        <w:rPr>
          <w:sz w:val="30"/>
          <w:szCs w:val="30"/>
        </w:rPr>
      </w:pPr>
      <w:r>
        <w:rPr>
          <w:b/>
          <w:bCs/>
          <w:spacing w:val="-6"/>
          <w:sz w:val="30"/>
          <w:szCs w:val="30"/>
        </w:rPr>
        <w:t>申报时间：</w:t>
      </w:r>
      <w:r>
        <w:rPr>
          <w:spacing w:val="25"/>
          <w:sz w:val="30"/>
          <w:szCs w:val="30"/>
        </w:rPr>
        <w:t xml:space="preserve">     </w:t>
      </w:r>
      <w:r>
        <w:rPr>
          <w:spacing w:val="-6"/>
          <w:position w:val="-1"/>
          <w:sz w:val="30"/>
          <w:szCs w:val="30"/>
        </w:rPr>
        <w:t>年</w:t>
      </w:r>
      <w:r>
        <w:rPr>
          <w:spacing w:val="20"/>
          <w:position w:val="-1"/>
          <w:sz w:val="30"/>
          <w:szCs w:val="30"/>
        </w:rPr>
        <w:t xml:space="preserve">     </w:t>
      </w:r>
      <w:r>
        <w:rPr>
          <w:spacing w:val="-6"/>
          <w:position w:val="-1"/>
          <w:sz w:val="30"/>
          <w:szCs w:val="30"/>
        </w:rPr>
        <w:t>月</w:t>
      </w:r>
      <w:r>
        <w:rPr>
          <w:spacing w:val="14"/>
          <w:position w:val="-1"/>
          <w:sz w:val="30"/>
          <w:szCs w:val="30"/>
        </w:rPr>
        <w:t xml:space="preserve">     </w:t>
      </w:r>
      <w:r>
        <w:rPr>
          <w:spacing w:val="-6"/>
          <w:position w:val="-1"/>
          <w:sz w:val="30"/>
          <w:szCs w:val="30"/>
        </w:rPr>
        <w:t>日</w:t>
      </w:r>
    </w:p>
    <w:p w14:paraId="7F9376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30"/>
          <w:szCs w:val="30"/>
        </w:rPr>
        <w:sectPr>
          <w:pgSz w:w="11940" w:h="16920"/>
          <w:pgMar w:top="1797" w:right="1559" w:bottom="1559" w:left="1502" w:header="850" w:footer="1417" w:gutter="0"/>
          <w:cols w:space="0" w:num="1"/>
          <w:rtlGutter w:val="0"/>
          <w:docGrid w:linePitch="0" w:charSpace="0"/>
        </w:sectPr>
      </w:pPr>
    </w:p>
    <w:p w14:paraId="4B9B04C9">
      <w:pPr>
        <w:keepNext w:val="0"/>
        <w:keepLines w:val="0"/>
        <w:pageBreakBefore w:val="0"/>
        <w:widowControl/>
        <w:kinsoku w:val="0"/>
        <w:wordWrap/>
        <w:overflowPunct/>
        <w:topLinePunct w:val="0"/>
        <w:autoSpaceDE w:val="0"/>
        <w:autoSpaceDN w:val="0"/>
        <w:bidi w:val="0"/>
        <w:adjustRightInd w:val="0"/>
        <w:snapToGrid w:val="0"/>
        <w:spacing w:before="43" w:line="360" w:lineRule="auto"/>
        <w:textAlignment w:val="baseline"/>
      </w:pPr>
    </w:p>
    <w:p w14:paraId="6538976A">
      <w:pPr>
        <w:keepNext w:val="0"/>
        <w:keepLines w:val="0"/>
        <w:pageBreakBefore w:val="0"/>
        <w:widowControl/>
        <w:kinsoku w:val="0"/>
        <w:wordWrap/>
        <w:overflowPunct/>
        <w:topLinePunct w:val="0"/>
        <w:autoSpaceDE w:val="0"/>
        <w:autoSpaceDN w:val="0"/>
        <w:bidi w:val="0"/>
        <w:adjustRightInd w:val="0"/>
        <w:snapToGrid w:val="0"/>
        <w:spacing w:before="42" w:line="360" w:lineRule="auto"/>
        <w:textAlignment w:val="baseline"/>
      </w:pPr>
    </w:p>
    <w:p w14:paraId="19488918">
      <w:pPr>
        <w:keepNext w:val="0"/>
        <w:keepLines w:val="0"/>
        <w:pageBreakBefore w:val="0"/>
        <w:widowControl/>
        <w:kinsoku w:val="0"/>
        <w:wordWrap/>
        <w:overflowPunct/>
        <w:topLinePunct w:val="0"/>
        <w:autoSpaceDE w:val="0"/>
        <w:autoSpaceDN w:val="0"/>
        <w:bidi w:val="0"/>
        <w:adjustRightInd w:val="0"/>
        <w:snapToGrid w:val="0"/>
        <w:spacing w:before="42" w:line="360" w:lineRule="auto"/>
        <w:textAlignment w:val="baseline"/>
      </w:pPr>
    </w:p>
    <w:p w14:paraId="6E7165F7">
      <w:pPr>
        <w:keepNext w:val="0"/>
        <w:keepLines w:val="0"/>
        <w:pageBreakBefore w:val="0"/>
        <w:widowControl/>
        <w:kinsoku w:val="0"/>
        <w:wordWrap/>
        <w:overflowPunct/>
        <w:topLinePunct w:val="0"/>
        <w:autoSpaceDE w:val="0"/>
        <w:autoSpaceDN w:val="0"/>
        <w:bidi w:val="0"/>
        <w:adjustRightInd w:val="0"/>
        <w:snapToGrid w:val="0"/>
        <w:spacing w:before="42" w:line="360" w:lineRule="auto"/>
        <w:textAlignment w:val="baseline"/>
      </w:pPr>
    </w:p>
    <w:tbl>
      <w:tblPr>
        <w:tblStyle w:val="7"/>
        <w:tblW w:w="94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239"/>
        <w:gridCol w:w="1278"/>
        <w:gridCol w:w="1249"/>
        <w:gridCol w:w="1618"/>
        <w:gridCol w:w="728"/>
        <w:gridCol w:w="1764"/>
      </w:tblGrid>
      <w:tr w14:paraId="0481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449" w:type="dxa"/>
            <w:gridSpan w:val="7"/>
            <w:vAlign w:val="center"/>
          </w:tcPr>
          <w:p w14:paraId="02CA57D9">
            <w:pPr>
              <w:pStyle w:val="6"/>
              <w:keepNext w:val="0"/>
              <w:keepLines w:val="0"/>
              <w:pageBreakBefore w:val="0"/>
              <w:widowControl/>
              <w:kinsoku w:val="0"/>
              <w:wordWrap/>
              <w:overflowPunct/>
              <w:topLinePunct w:val="0"/>
              <w:autoSpaceDE w:val="0"/>
              <w:autoSpaceDN w:val="0"/>
              <w:bidi w:val="0"/>
              <w:adjustRightInd w:val="0"/>
              <w:snapToGrid w:val="0"/>
              <w:spacing w:before="81" w:line="360" w:lineRule="auto"/>
              <w:ind w:left="99" w:firstLine="598" w:firstLineChars="200"/>
              <w:jc w:val="left"/>
              <w:textAlignment w:val="baseline"/>
              <w:rPr>
                <w:sz w:val="32"/>
                <w:szCs w:val="32"/>
              </w:rPr>
            </w:pPr>
            <w:r>
              <w:rPr>
                <w:b/>
                <w:bCs/>
                <w:spacing w:val="-1"/>
                <w:sz w:val="30"/>
                <w:szCs w:val="30"/>
              </w:rPr>
              <w:t>一、基本信息</w:t>
            </w:r>
          </w:p>
        </w:tc>
      </w:tr>
      <w:tr w14:paraId="65B25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573" w:type="dxa"/>
            <w:vAlign w:val="top"/>
          </w:tcPr>
          <w:p w14:paraId="161C23A7">
            <w:pPr>
              <w:pStyle w:val="6"/>
              <w:keepNext w:val="0"/>
              <w:keepLines w:val="0"/>
              <w:pageBreakBefore w:val="0"/>
              <w:widowControl/>
              <w:kinsoku w:val="0"/>
              <w:wordWrap/>
              <w:overflowPunct/>
              <w:topLinePunct w:val="0"/>
              <w:autoSpaceDE w:val="0"/>
              <w:autoSpaceDN w:val="0"/>
              <w:bidi w:val="0"/>
              <w:adjustRightInd w:val="0"/>
              <w:snapToGrid w:val="0"/>
              <w:spacing w:before="140" w:line="360" w:lineRule="auto"/>
              <w:ind w:left="294"/>
              <w:textAlignment w:val="baseline"/>
            </w:pPr>
            <w:r>
              <w:rPr>
                <w:spacing w:val="3"/>
              </w:rPr>
              <w:t>银行全称</w:t>
            </w:r>
          </w:p>
        </w:tc>
        <w:tc>
          <w:tcPr>
            <w:tcW w:w="7876" w:type="dxa"/>
            <w:gridSpan w:val="6"/>
            <w:vAlign w:val="top"/>
          </w:tcPr>
          <w:p w14:paraId="73F4B1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288A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73" w:type="dxa"/>
            <w:vAlign w:val="center"/>
          </w:tcPr>
          <w:p w14:paraId="79F5055E">
            <w:pPr>
              <w:pStyle w:val="6"/>
              <w:keepNext w:val="0"/>
              <w:keepLines w:val="0"/>
              <w:pageBreakBefore w:val="0"/>
              <w:widowControl/>
              <w:kinsoku w:val="0"/>
              <w:wordWrap/>
              <w:overflowPunct/>
              <w:topLinePunct w:val="0"/>
              <w:autoSpaceDE w:val="0"/>
              <w:autoSpaceDN w:val="0"/>
              <w:bidi w:val="0"/>
              <w:adjustRightInd w:val="0"/>
              <w:snapToGrid w:val="0"/>
              <w:spacing w:before="29" w:line="360" w:lineRule="auto"/>
              <w:ind w:left="293" w:right="178" w:hanging="119"/>
              <w:jc w:val="both"/>
              <w:textAlignment w:val="baseline"/>
            </w:pPr>
            <w:r>
              <w:rPr>
                <w:spacing w:val="1"/>
              </w:rPr>
              <w:t>金融机构许</w:t>
            </w:r>
            <w:r>
              <w:rPr>
                <w:spacing w:val="3"/>
              </w:rPr>
              <w:t xml:space="preserve"> 可证编号</w:t>
            </w:r>
          </w:p>
        </w:tc>
        <w:tc>
          <w:tcPr>
            <w:tcW w:w="3766" w:type="dxa"/>
            <w:gridSpan w:val="3"/>
            <w:vAlign w:val="center"/>
          </w:tcPr>
          <w:p w14:paraId="67A1A11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618" w:type="dxa"/>
            <w:vAlign w:val="center"/>
          </w:tcPr>
          <w:p w14:paraId="0C004313">
            <w:pPr>
              <w:pStyle w:val="6"/>
              <w:keepNext w:val="0"/>
              <w:keepLines w:val="0"/>
              <w:pageBreakBefore w:val="0"/>
              <w:widowControl/>
              <w:kinsoku w:val="0"/>
              <w:wordWrap/>
              <w:overflowPunct/>
              <w:topLinePunct w:val="0"/>
              <w:autoSpaceDE w:val="0"/>
              <w:autoSpaceDN w:val="0"/>
              <w:bidi w:val="0"/>
              <w:adjustRightInd w:val="0"/>
              <w:snapToGrid w:val="0"/>
              <w:spacing w:before="161" w:line="360" w:lineRule="auto"/>
              <w:ind w:left="325"/>
              <w:jc w:val="both"/>
              <w:textAlignment w:val="baseline"/>
            </w:pPr>
            <w:r>
              <w:rPr>
                <w:spacing w:val="5"/>
              </w:rPr>
              <w:t>成立时间</w:t>
            </w:r>
          </w:p>
        </w:tc>
        <w:tc>
          <w:tcPr>
            <w:tcW w:w="2492" w:type="dxa"/>
            <w:gridSpan w:val="2"/>
            <w:vAlign w:val="top"/>
          </w:tcPr>
          <w:p w14:paraId="57B0FA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413A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573" w:type="dxa"/>
            <w:vAlign w:val="center"/>
          </w:tcPr>
          <w:p w14:paraId="76945466">
            <w:pPr>
              <w:pStyle w:val="6"/>
              <w:keepNext w:val="0"/>
              <w:keepLines w:val="0"/>
              <w:pageBreakBefore w:val="0"/>
              <w:widowControl/>
              <w:kinsoku w:val="0"/>
              <w:wordWrap/>
              <w:overflowPunct/>
              <w:topLinePunct w:val="0"/>
              <w:autoSpaceDE w:val="0"/>
              <w:autoSpaceDN w:val="0"/>
              <w:bidi w:val="0"/>
              <w:adjustRightInd w:val="0"/>
              <w:snapToGrid w:val="0"/>
              <w:spacing w:before="151" w:line="360" w:lineRule="auto"/>
              <w:ind w:left="174"/>
              <w:jc w:val="both"/>
              <w:textAlignment w:val="baseline"/>
            </w:pPr>
            <w:r>
              <w:rPr>
                <w:spacing w:val="-2"/>
              </w:rPr>
              <w:t>注册所在地</w:t>
            </w:r>
          </w:p>
        </w:tc>
        <w:tc>
          <w:tcPr>
            <w:tcW w:w="3766" w:type="dxa"/>
            <w:gridSpan w:val="3"/>
            <w:vAlign w:val="center"/>
          </w:tcPr>
          <w:p w14:paraId="6E3EB47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618" w:type="dxa"/>
            <w:vAlign w:val="center"/>
          </w:tcPr>
          <w:p w14:paraId="0B566B81">
            <w:pPr>
              <w:pStyle w:val="6"/>
              <w:keepNext w:val="0"/>
              <w:keepLines w:val="0"/>
              <w:pageBreakBefore w:val="0"/>
              <w:widowControl/>
              <w:kinsoku w:val="0"/>
              <w:wordWrap/>
              <w:overflowPunct/>
              <w:topLinePunct w:val="0"/>
              <w:autoSpaceDE w:val="0"/>
              <w:autoSpaceDN w:val="0"/>
              <w:bidi w:val="0"/>
              <w:adjustRightInd w:val="0"/>
              <w:snapToGrid w:val="0"/>
              <w:spacing w:before="159" w:line="360" w:lineRule="auto"/>
              <w:ind w:left="325"/>
              <w:jc w:val="both"/>
              <w:textAlignment w:val="baseline"/>
            </w:pPr>
            <w:r>
              <w:rPr>
                <w:spacing w:val="2"/>
              </w:rPr>
              <w:t>通讯地址</w:t>
            </w:r>
          </w:p>
        </w:tc>
        <w:tc>
          <w:tcPr>
            <w:tcW w:w="2492" w:type="dxa"/>
            <w:gridSpan w:val="2"/>
            <w:vAlign w:val="top"/>
          </w:tcPr>
          <w:p w14:paraId="2949B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3418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573" w:type="dxa"/>
            <w:vAlign w:val="center"/>
          </w:tcPr>
          <w:p w14:paraId="131A2639">
            <w:pPr>
              <w:pStyle w:val="6"/>
              <w:keepNext w:val="0"/>
              <w:keepLines w:val="0"/>
              <w:pageBreakBefore w:val="0"/>
              <w:widowControl/>
              <w:kinsoku w:val="0"/>
              <w:wordWrap/>
              <w:overflowPunct/>
              <w:topLinePunct w:val="0"/>
              <w:autoSpaceDE w:val="0"/>
              <w:autoSpaceDN w:val="0"/>
              <w:bidi w:val="0"/>
              <w:adjustRightInd w:val="0"/>
              <w:snapToGrid w:val="0"/>
              <w:spacing w:before="171" w:line="360" w:lineRule="auto"/>
              <w:ind w:left="414"/>
              <w:jc w:val="both"/>
              <w:textAlignment w:val="baseline"/>
            </w:pPr>
            <w:r>
              <w:rPr>
                <w:spacing w:val="3"/>
              </w:rPr>
              <w:t>负责人</w:t>
            </w:r>
          </w:p>
        </w:tc>
        <w:tc>
          <w:tcPr>
            <w:tcW w:w="1239" w:type="dxa"/>
            <w:vAlign w:val="center"/>
          </w:tcPr>
          <w:p w14:paraId="48D1387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78" w:type="dxa"/>
            <w:vAlign w:val="center"/>
          </w:tcPr>
          <w:p w14:paraId="4BE2F911">
            <w:pPr>
              <w:pStyle w:val="6"/>
              <w:keepNext w:val="0"/>
              <w:keepLines w:val="0"/>
              <w:pageBreakBefore w:val="0"/>
              <w:widowControl/>
              <w:kinsoku w:val="0"/>
              <w:wordWrap/>
              <w:overflowPunct/>
              <w:topLinePunct w:val="0"/>
              <w:autoSpaceDE w:val="0"/>
              <w:autoSpaceDN w:val="0"/>
              <w:bidi w:val="0"/>
              <w:adjustRightInd w:val="0"/>
              <w:snapToGrid w:val="0"/>
              <w:spacing w:before="171" w:line="360" w:lineRule="auto"/>
              <w:ind w:left="392"/>
              <w:jc w:val="both"/>
              <w:textAlignment w:val="baseline"/>
            </w:pPr>
            <w:r>
              <w:rPr>
                <w:spacing w:val="5"/>
              </w:rPr>
              <w:t>职务</w:t>
            </w:r>
          </w:p>
        </w:tc>
        <w:tc>
          <w:tcPr>
            <w:tcW w:w="1249" w:type="dxa"/>
            <w:vAlign w:val="center"/>
          </w:tcPr>
          <w:p w14:paraId="2F40ABE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618" w:type="dxa"/>
            <w:vAlign w:val="center"/>
          </w:tcPr>
          <w:p w14:paraId="2F2C07A7">
            <w:pPr>
              <w:pStyle w:val="6"/>
              <w:keepNext w:val="0"/>
              <w:keepLines w:val="0"/>
              <w:pageBreakBefore w:val="0"/>
              <w:widowControl/>
              <w:kinsoku w:val="0"/>
              <w:wordWrap/>
              <w:overflowPunct/>
              <w:topLinePunct w:val="0"/>
              <w:autoSpaceDE w:val="0"/>
              <w:autoSpaceDN w:val="0"/>
              <w:bidi w:val="0"/>
              <w:adjustRightInd w:val="0"/>
              <w:snapToGrid w:val="0"/>
              <w:spacing w:before="171" w:line="360" w:lineRule="auto"/>
              <w:ind w:left="325"/>
              <w:jc w:val="both"/>
              <w:textAlignment w:val="baseline"/>
            </w:pPr>
            <w:r>
              <w:rPr>
                <w:spacing w:val="-2"/>
              </w:rPr>
              <w:t>移动电话</w:t>
            </w:r>
          </w:p>
        </w:tc>
        <w:tc>
          <w:tcPr>
            <w:tcW w:w="2492" w:type="dxa"/>
            <w:gridSpan w:val="2"/>
            <w:vAlign w:val="top"/>
          </w:tcPr>
          <w:p w14:paraId="6683E4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6A01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573" w:type="dxa"/>
            <w:vAlign w:val="center"/>
          </w:tcPr>
          <w:p w14:paraId="062E651F">
            <w:pPr>
              <w:pStyle w:val="6"/>
              <w:keepNext w:val="0"/>
              <w:keepLines w:val="0"/>
              <w:pageBreakBefore w:val="0"/>
              <w:widowControl/>
              <w:kinsoku w:val="0"/>
              <w:wordWrap/>
              <w:overflowPunct/>
              <w:topLinePunct w:val="0"/>
              <w:autoSpaceDE w:val="0"/>
              <w:autoSpaceDN w:val="0"/>
              <w:bidi w:val="0"/>
              <w:adjustRightInd w:val="0"/>
              <w:snapToGrid w:val="0"/>
              <w:spacing w:before="165" w:line="360" w:lineRule="auto"/>
              <w:ind w:left="414"/>
              <w:jc w:val="both"/>
              <w:textAlignment w:val="baseline"/>
            </w:pPr>
            <w:r>
              <w:rPr>
                <w:spacing w:val="3"/>
              </w:rPr>
              <w:t>联系人</w:t>
            </w:r>
          </w:p>
        </w:tc>
        <w:tc>
          <w:tcPr>
            <w:tcW w:w="1239" w:type="dxa"/>
            <w:vAlign w:val="center"/>
          </w:tcPr>
          <w:p w14:paraId="37E8BF3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78" w:type="dxa"/>
            <w:vAlign w:val="center"/>
          </w:tcPr>
          <w:p w14:paraId="34A115E4">
            <w:pPr>
              <w:pStyle w:val="6"/>
              <w:keepNext w:val="0"/>
              <w:keepLines w:val="0"/>
              <w:pageBreakBefore w:val="0"/>
              <w:widowControl/>
              <w:kinsoku w:val="0"/>
              <w:wordWrap/>
              <w:overflowPunct/>
              <w:topLinePunct w:val="0"/>
              <w:autoSpaceDE w:val="0"/>
              <w:autoSpaceDN w:val="0"/>
              <w:bidi w:val="0"/>
              <w:adjustRightInd w:val="0"/>
              <w:snapToGrid w:val="0"/>
              <w:spacing w:before="162" w:line="360" w:lineRule="auto"/>
              <w:ind w:left="392"/>
              <w:jc w:val="both"/>
              <w:textAlignment w:val="baseline"/>
            </w:pPr>
            <w:r>
              <w:rPr>
                <w:spacing w:val="5"/>
              </w:rPr>
              <w:t>职务</w:t>
            </w:r>
          </w:p>
        </w:tc>
        <w:tc>
          <w:tcPr>
            <w:tcW w:w="1249" w:type="dxa"/>
            <w:vAlign w:val="center"/>
          </w:tcPr>
          <w:p w14:paraId="4776D5E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618" w:type="dxa"/>
            <w:vAlign w:val="center"/>
          </w:tcPr>
          <w:p w14:paraId="404874A0">
            <w:pPr>
              <w:pStyle w:val="6"/>
              <w:keepNext w:val="0"/>
              <w:keepLines w:val="0"/>
              <w:pageBreakBefore w:val="0"/>
              <w:widowControl/>
              <w:kinsoku w:val="0"/>
              <w:wordWrap/>
              <w:overflowPunct/>
              <w:topLinePunct w:val="0"/>
              <w:autoSpaceDE w:val="0"/>
              <w:autoSpaceDN w:val="0"/>
              <w:bidi w:val="0"/>
              <w:adjustRightInd w:val="0"/>
              <w:snapToGrid w:val="0"/>
              <w:spacing w:before="162" w:line="360" w:lineRule="auto"/>
              <w:ind w:left="325"/>
              <w:jc w:val="both"/>
              <w:textAlignment w:val="baseline"/>
            </w:pPr>
            <w:r>
              <w:rPr>
                <w:spacing w:val="-2"/>
              </w:rPr>
              <w:t>移动电话</w:t>
            </w:r>
          </w:p>
        </w:tc>
        <w:tc>
          <w:tcPr>
            <w:tcW w:w="2492" w:type="dxa"/>
            <w:gridSpan w:val="2"/>
            <w:vAlign w:val="top"/>
          </w:tcPr>
          <w:p w14:paraId="514362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7D51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573" w:type="dxa"/>
            <w:vAlign w:val="top"/>
          </w:tcPr>
          <w:p w14:paraId="5D9BA0B3">
            <w:pPr>
              <w:pStyle w:val="6"/>
              <w:keepNext w:val="0"/>
              <w:keepLines w:val="0"/>
              <w:pageBreakBefore w:val="0"/>
              <w:widowControl/>
              <w:kinsoku w:val="0"/>
              <w:wordWrap/>
              <w:overflowPunct/>
              <w:topLinePunct w:val="0"/>
              <w:autoSpaceDE w:val="0"/>
              <w:autoSpaceDN w:val="0"/>
              <w:bidi w:val="0"/>
              <w:adjustRightInd w:val="0"/>
              <w:snapToGrid w:val="0"/>
              <w:spacing w:before="163" w:line="360" w:lineRule="auto"/>
              <w:ind w:left="174"/>
              <w:textAlignment w:val="baseline"/>
            </w:pPr>
            <w:r>
              <w:rPr>
                <w:spacing w:val="2"/>
              </w:rPr>
              <w:t>联系人邮箱</w:t>
            </w:r>
          </w:p>
        </w:tc>
        <w:tc>
          <w:tcPr>
            <w:tcW w:w="7876" w:type="dxa"/>
            <w:gridSpan w:val="6"/>
            <w:vAlign w:val="top"/>
          </w:tcPr>
          <w:p w14:paraId="61D362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513F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5339" w:type="dxa"/>
            <w:gridSpan w:val="4"/>
            <w:vAlign w:val="center"/>
          </w:tcPr>
          <w:p w14:paraId="4A662BC3">
            <w:pPr>
              <w:pStyle w:val="6"/>
              <w:keepNext w:val="0"/>
              <w:keepLines w:val="0"/>
              <w:pageBreakBefore w:val="0"/>
              <w:widowControl/>
              <w:kinsoku w:val="0"/>
              <w:wordWrap/>
              <w:overflowPunct/>
              <w:topLinePunct w:val="0"/>
              <w:autoSpaceDE w:val="0"/>
              <w:autoSpaceDN w:val="0"/>
              <w:bidi w:val="0"/>
              <w:adjustRightInd w:val="0"/>
              <w:snapToGrid w:val="0"/>
              <w:spacing w:before="152" w:line="360" w:lineRule="auto"/>
              <w:jc w:val="center"/>
              <w:textAlignment w:val="baseline"/>
              <w:rPr>
                <w:rFonts w:hint="default"/>
                <w:lang w:val="en-US" w:eastAsia="zh-CN"/>
              </w:rPr>
            </w:pPr>
            <w:r>
              <w:rPr>
                <w:rFonts w:hint="eastAsia"/>
                <w:lang w:val="en-US" w:eastAsia="zh-CN"/>
              </w:rPr>
              <w:t>银行业务操作系统是否支持不通过第三方账户将续贷资金划转至客户在资金存管银行的同名还款账户</w:t>
            </w:r>
          </w:p>
        </w:tc>
        <w:tc>
          <w:tcPr>
            <w:tcW w:w="4110" w:type="dxa"/>
            <w:gridSpan w:val="3"/>
            <w:vAlign w:val="center"/>
          </w:tcPr>
          <w:p w14:paraId="72287B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pacing w:val="-2"/>
                <w:sz w:val="24"/>
                <w:szCs w:val="24"/>
              </w:rPr>
            </w:pPr>
            <w:r>
              <w:rPr>
                <w:spacing w:val="-2"/>
                <w:sz w:val="24"/>
                <w:szCs w:val="24"/>
              </w:rPr>
              <w:t>是口</w:t>
            </w:r>
            <w:r>
              <w:rPr>
                <w:spacing w:val="23"/>
                <w:sz w:val="24"/>
                <w:szCs w:val="24"/>
              </w:rPr>
              <w:t xml:space="preserve">  </w:t>
            </w:r>
            <w:r>
              <w:rPr>
                <w:spacing w:val="-2"/>
                <w:sz w:val="24"/>
                <w:szCs w:val="24"/>
              </w:rPr>
              <w:t>否口</w:t>
            </w:r>
          </w:p>
        </w:tc>
      </w:tr>
      <w:tr w14:paraId="55E16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5339" w:type="dxa"/>
            <w:gridSpan w:val="4"/>
            <w:vAlign w:val="center"/>
          </w:tcPr>
          <w:p w14:paraId="06576CAA">
            <w:pPr>
              <w:pStyle w:val="6"/>
              <w:keepNext w:val="0"/>
              <w:keepLines w:val="0"/>
              <w:pageBreakBefore w:val="0"/>
              <w:widowControl/>
              <w:kinsoku w:val="0"/>
              <w:wordWrap/>
              <w:overflowPunct/>
              <w:topLinePunct w:val="0"/>
              <w:autoSpaceDE w:val="0"/>
              <w:autoSpaceDN w:val="0"/>
              <w:bidi w:val="0"/>
              <w:adjustRightInd w:val="0"/>
              <w:snapToGrid w:val="0"/>
              <w:spacing w:before="152" w:line="360" w:lineRule="auto"/>
              <w:jc w:val="center"/>
              <w:textAlignment w:val="baseline"/>
              <w:rPr>
                <w:rFonts w:hint="eastAsia"/>
                <w:lang w:val="en-US" w:eastAsia="zh-CN"/>
              </w:rPr>
            </w:pPr>
            <w:r>
              <w:rPr>
                <w:rFonts w:hint="eastAsia"/>
                <w:lang w:val="en-US" w:eastAsia="zh-CN"/>
              </w:rPr>
              <w:t>是否能与兴泸担保集团签订《泸州市产业发展应急转贷担保贷款合作协议》</w:t>
            </w:r>
          </w:p>
        </w:tc>
        <w:tc>
          <w:tcPr>
            <w:tcW w:w="4110" w:type="dxa"/>
            <w:gridSpan w:val="3"/>
            <w:vAlign w:val="center"/>
          </w:tcPr>
          <w:p w14:paraId="72416D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pacing w:val="-2"/>
                <w:sz w:val="24"/>
                <w:szCs w:val="24"/>
              </w:rPr>
            </w:pPr>
            <w:r>
              <w:rPr>
                <w:spacing w:val="-2"/>
                <w:sz w:val="24"/>
                <w:szCs w:val="24"/>
              </w:rPr>
              <w:t>是口</w:t>
            </w:r>
            <w:r>
              <w:rPr>
                <w:spacing w:val="23"/>
                <w:sz w:val="24"/>
                <w:szCs w:val="24"/>
              </w:rPr>
              <w:t xml:space="preserve">  </w:t>
            </w:r>
            <w:r>
              <w:rPr>
                <w:spacing w:val="-2"/>
                <w:sz w:val="24"/>
                <w:szCs w:val="24"/>
              </w:rPr>
              <w:t>否口</w:t>
            </w:r>
          </w:p>
        </w:tc>
      </w:tr>
      <w:tr w14:paraId="223D5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5339" w:type="dxa"/>
            <w:gridSpan w:val="4"/>
            <w:vAlign w:val="center"/>
          </w:tcPr>
          <w:p w14:paraId="16FD3C41">
            <w:pPr>
              <w:pStyle w:val="6"/>
              <w:keepNext w:val="0"/>
              <w:keepLines w:val="0"/>
              <w:pageBreakBefore w:val="0"/>
              <w:widowControl/>
              <w:kinsoku w:val="0"/>
              <w:wordWrap/>
              <w:overflowPunct/>
              <w:topLinePunct w:val="0"/>
              <w:autoSpaceDE w:val="0"/>
              <w:autoSpaceDN w:val="0"/>
              <w:bidi w:val="0"/>
              <w:adjustRightInd w:val="0"/>
              <w:snapToGrid w:val="0"/>
              <w:spacing w:before="152" w:line="360" w:lineRule="auto"/>
              <w:jc w:val="center"/>
              <w:textAlignment w:val="baseline"/>
              <w:rPr>
                <w:rFonts w:hint="eastAsia"/>
                <w:lang w:val="en-US" w:eastAsia="zh-CN"/>
              </w:rPr>
            </w:pPr>
            <w:r>
              <w:rPr>
                <w:rFonts w:hint="eastAsia"/>
                <w:lang w:val="en-US" w:eastAsia="zh-CN"/>
              </w:rPr>
              <w:t>是否能</w:t>
            </w:r>
            <w:r>
              <w:rPr>
                <w:rFonts w:hint="default"/>
                <w:lang w:val="en-US" w:eastAsia="zh-CN"/>
              </w:rPr>
              <w:t>在《泸州市产业发展应急转贷资金申请表》上签批同意续贷</w:t>
            </w:r>
            <w:r>
              <w:rPr>
                <w:rFonts w:hint="eastAsia"/>
                <w:lang w:val="en-US" w:eastAsia="zh-CN"/>
              </w:rPr>
              <w:t>、出具</w:t>
            </w:r>
            <w:r>
              <w:rPr>
                <w:rFonts w:hint="default"/>
                <w:lang w:val="en-US" w:eastAsia="zh-CN"/>
              </w:rPr>
              <w:t>授信审批意见</w:t>
            </w:r>
          </w:p>
        </w:tc>
        <w:tc>
          <w:tcPr>
            <w:tcW w:w="4110" w:type="dxa"/>
            <w:gridSpan w:val="3"/>
            <w:vAlign w:val="center"/>
          </w:tcPr>
          <w:p w14:paraId="5B9D53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pacing w:val="-2"/>
                <w:sz w:val="24"/>
                <w:szCs w:val="24"/>
              </w:rPr>
            </w:pPr>
            <w:r>
              <w:rPr>
                <w:spacing w:val="-2"/>
                <w:sz w:val="24"/>
                <w:szCs w:val="24"/>
              </w:rPr>
              <w:t>是口</w:t>
            </w:r>
            <w:r>
              <w:rPr>
                <w:spacing w:val="23"/>
                <w:sz w:val="24"/>
                <w:szCs w:val="24"/>
              </w:rPr>
              <w:t xml:space="preserve">  </w:t>
            </w:r>
            <w:r>
              <w:rPr>
                <w:spacing w:val="-2"/>
                <w:sz w:val="24"/>
                <w:szCs w:val="24"/>
              </w:rPr>
              <w:t>否口</w:t>
            </w:r>
          </w:p>
        </w:tc>
      </w:tr>
      <w:tr w14:paraId="1992C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2812" w:type="dxa"/>
            <w:gridSpan w:val="2"/>
            <w:vAlign w:val="center"/>
          </w:tcPr>
          <w:p w14:paraId="4E68A61C">
            <w:pPr>
              <w:pStyle w:val="6"/>
              <w:keepNext w:val="0"/>
              <w:keepLines w:val="0"/>
              <w:pageBreakBefore w:val="0"/>
              <w:widowControl/>
              <w:kinsoku w:val="0"/>
              <w:wordWrap/>
              <w:overflowPunct/>
              <w:topLinePunct w:val="0"/>
              <w:autoSpaceDE w:val="0"/>
              <w:autoSpaceDN w:val="0"/>
              <w:bidi w:val="0"/>
              <w:adjustRightInd w:val="0"/>
              <w:snapToGrid w:val="0"/>
              <w:spacing w:before="176" w:line="360" w:lineRule="auto"/>
              <w:jc w:val="center"/>
              <w:textAlignment w:val="baseline"/>
            </w:pPr>
            <w:r>
              <w:rPr>
                <w:spacing w:val="1"/>
              </w:rPr>
              <w:t>净资产总额</w:t>
            </w:r>
          </w:p>
        </w:tc>
        <w:tc>
          <w:tcPr>
            <w:tcW w:w="2527" w:type="dxa"/>
            <w:gridSpan w:val="2"/>
            <w:vAlign w:val="center"/>
          </w:tcPr>
          <w:p w14:paraId="2D012420">
            <w:pPr>
              <w:pStyle w:val="6"/>
              <w:keepNext w:val="0"/>
              <w:keepLines w:val="0"/>
              <w:pageBreakBefore w:val="0"/>
              <w:widowControl/>
              <w:tabs>
                <w:tab w:val="left" w:pos="791"/>
              </w:tabs>
              <w:kinsoku w:val="0"/>
              <w:wordWrap/>
              <w:overflowPunct/>
              <w:topLinePunct w:val="0"/>
              <w:autoSpaceDE w:val="0"/>
              <w:autoSpaceDN w:val="0"/>
              <w:bidi w:val="0"/>
              <w:adjustRightInd w:val="0"/>
              <w:snapToGrid w:val="0"/>
              <w:spacing w:before="176" w:line="360" w:lineRule="auto"/>
              <w:ind w:left="242"/>
              <w:jc w:val="center"/>
              <w:textAlignment w:val="baseline"/>
            </w:pPr>
            <w:r>
              <w:rPr>
                <w:spacing w:val="-8"/>
              </w:rPr>
              <w:t>万元</w:t>
            </w:r>
          </w:p>
        </w:tc>
        <w:tc>
          <w:tcPr>
            <w:tcW w:w="2346" w:type="dxa"/>
            <w:gridSpan w:val="2"/>
            <w:vAlign w:val="center"/>
          </w:tcPr>
          <w:p w14:paraId="5A409407">
            <w:pPr>
              <w:pStyle w:val="6"/>
              <w:keepNext w:val="0"/>
              <w:keepLines w:val="0"/>
              <w:pageBreakBefore w:val="0"/>
              <w:widowControl/>
              <w:kinsoku w:val="0"/>
              <w:wordWrap/>
              <w:overflowPunct/>
              <w:topLinePunct w:val="0"/>
              <w:autoSpaceDE w:val="0"/>
              <w:autoSpaceDN w:val="0"/>
              <w:bidi w:val="0"/>
              <w:adjustRightInd w:val="0"/>
              <w:snapToGrid w:val="0"/>
              <w:spacing w:before="176" w:line="360" w:lineRule="auto"/>
              <w:jc w:val="center"/>
              <w:textAlignment w:val="baseline"/>
            </w:pPr>
            <w:r>
              <w:rPr>
                <w:spacing w:val="2"/>
              </w:rPr>
              <w:t>拨备覆盖率</w:t>
            </w:r>
          </w:p>
        </w:tc>
        <w:tc>
          <w:tcPr>
            <w:tcW w:w="1764" w:type="dxa"/>
            <w:vAlign w:val="top"/>
          </w:tcPr>
          <w:p w14:paraId="2AF8627C">
            <w:pPr>
              <w:pStyle w:val="6"/>
              <w:keepNext w:val="0"/>
              <w:keepLines w:val="0"/>
              <w:pageBreakBefore w:val="0"/>
              <w:widowControl/>
              <w:tabs>
                <w:tab w:val="left" w:pos="1468"/>
              </w:tabs>
              <w:kinsoku w:val="0"/>
              <w:wordWrap/>
              <w:overflowPunct/>
              <w:topLinePunct w:val="0"/>
              <w:autoSpaceDE w:val="0"/>
              <w:autoSpaceDN w:val="0"/>
              <w:bidi w:val="0"/>
              <w:adjustRightInd w:val="0"/>
              <w:snapToGrid w:val="0"/>
              <w:spacing w:before="199" w:line="360" w:lineRule="auto"/>
              <w:ind w:left="938"/>
              <w:textAlignment w:val="baseline"/>
            </w:pPr>
            <w:r>
              <w:rPr>
                <w:u w:val="single" w:color="auto"/>
              </w:rPr>
              <w:tab/>
            </w:r>
            <w:r>
              <w:t>%</w:t>
            </w:r>
          </w:p>
        </w:tc>
      </w:tr>
      <w:tr w14:paraId="5260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812" w:type="dxa"/>
            <w:gridSpan w:val="2"/>
            <w:vAlign w:val="center"/>
          </w:tcPr>
          <w:p w14:paraId="1B653463">
            <w:pPr>
              <w:pStyle w:val="6"/>
              <w:keepNext w:val="0"/>
              <w:keepLines w:val="0"/>
              <w:pageBreakBefore w:val="0"/>
              <w:widowControl/>
              <w:kinsoku w:val="0"/>
              <w:wordWrap/>
              <w:overflowPunct/>
              <w:topLinePunct w:val="0"/>
              <w:autoSpaceDE w:val="0"/>
              <w:autoSpaceDN w:val="0"/>
              <w:bidi w:val="0"/>
              <w:adjustRightInd w:val="0"/>
              <w:snapToGrid w:val="0"/>
              <w:spacing w:before="175" w:line="360" w:lineRule="auto"/>
              <w:jc w:val="center"/>
              <w:textAlignment w:val="baseline"/>
            </w:pPr>
            <w:r>
              <w:rPr>
                <w:spacing w:val="2"/>
              </w:rPr>
              <w:t>资本充足率</w:t>
            </w:r>
          </w:p>
        </w:tc>
        <w:tc>
          <w:tcPr>
            <w:tcW w:w="2527" w:type="dxa"/>
            <w:gridSpan w:val="2"/>
            <w:vAlign w:val="center"/>
          </w:tcPr>
          <w:p w14:paraId="04C46881">
            <w:pPr>
              <w:pStyle w:val="6"/>
              <w:keepNext w:val="0"/>
              <w:keepLines w:val="0"/>
              <w:pageBreakBefore w:val="0"/>
              <w:widowControl/>
              <w:tabs>
                <w:tab w:val="left" w:pos="1431"/>
              </w:tabs>
              <w:kinsoku w:val="0"/>
              <w:wordWrap/>
              <w:overflowPunct/>
              <w:topLinePunct w:val="0"/>
              <w:autoSpaceDE w:val="0"/>
              <w:autoSpaceDN w:val="0"/>
              <w:bidi w:val="0"/>
              <w:adjustRightInd w:val="0"/>
              <w:snapToGrid w:val="0"/>
              <w:spacing w:before="167" w:line="360" w:lineRule="auto"/>
              <w:ind w:left="952"/>
              <w:jc w:val="center"/>
              <w:textAlignment w:val="baseline"/>
            </w:pPr>
            <w:r>
              <w:t>%</w:t>
            </w:r>
          </w:p>
        </w:tc>
        <w:tc>
          <w:tcPr>
            <w:tcW w:w="2346" w:type="dxa"/>
            <w:gridSpan w:val="2"/>
            <w:vAlign w:val="center"/>
          </w:tcPr>
          <w:p w14:paraId="360A493B">
            <w:pPr>
              <w:pStyle w:val="6"/>
              <w:keepNext w:val="0"/>
              <w:keepLines w:val="0"/>
              <w:pageBreakBefore w:val="0"/>
              <w:widowControl/>
              <w:kinsoku w:val="0"/>
              <w:wordWrap/>
              <w:overflowPunct/>
              <w:topLinePunct w:val="0"/>
              <w:autoSpaceDE w:val="0"/>
              <w:autoSpaceDN w:val="0"/>
              <w:bidi w:val="0"/>
              <w:adjustRightInd w:val="0"/>
              <w:snapToGrid w:val="0"/>
              <w:spacing w:before="26" w:line="360" w:lineRule="auto"/>
              <w:ind w:left="175" w:right="83" w:hanging="60"/>
              <w:jc w:val="center"/>
              <w:textAlignment w:val="baseline"/>
            </w:pPr>
            <w:r>
              <w:rPr>
                <w:spacing w:val="3"/>
              </w:rPr>
              <w:t>流动性覆盖率</w:t>
            </w:r>
          </w:p>
        </w:tc>
        <w:tc>
          <w:tcPr>
            <w:tcW w:w="1764" w:type="dxa"/>
            <w:vAlign w:val="top"/>
          </w:tcPr>
          <w:p w14:paraId="19385C53">
            <w:pPr>
              <w:pStyle w:val="6"/>
              <w:keepNext w:val="0"/>
              <w:keepLines w:val="0"/>
              <w:pageBreakBefore w:val="0"/>
              <w:widowControl/>
              <w:tabs>
                <w:tab w:val="left" w:pos="1468"/>
              </w:tabs>
              <w:kinsoku w:val="0"/>
              <w:wordWrap/>
              <w:overflowPunct/>
              <w:topLinePunct w:val="0"/>
              <w:autoSpaceDE w:val="0"/>
              <w:autoSpaceDN w:val="0"/>
              <w:bidi w:val="0"/>
              <w:adjustRightInd w:val="0"/>
              <w:snapToGrid w:val="0"/>
              <w:spacing w:before="200" w:line="360" w:lineRule="auto"/>
              <w:ind w:left="968"/>
              <w:textAlignment w:val="baseline"/>
            </w:pPr>
            <w:r>
              <w:rPr>
                <w:u w:val="single" w:color="auto"/>
              </w:rPr>
              <w:tab/>
            </w:r>
            <w:r>
              <w:t>%</w:t>
            </w:r>
          </w:p>
        </w:tc>
      </w:tr>
      <w:tr w14:paraId="437B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812" w:type="dxa"/>
            <w:gridSpan w:val="2"/>
            <w:vAlign w:val="center"/>
          </w:tcPr>
          <w:p w14:paraId="4870B15C">
            <w:pPr>
              <w:pStyle w:val="6"/>
              <w:keepNext w:val="0"/>
              <w:keepLines w:val="0"/>
              <w:pageBreakBefore w:val="0"/>
              <w:widowControl/>
              <w:kinsoku w:val="0"/>
              <w:wordWrap/>
              <w:overflowPunct/>
              <w:topLinePunct w:val="0"/>
              <w:autoSpaceDE w:val="0"/>
              <w:autoSpaceDN w:val="0"/>
              <w:bidi w:val="0"/>
              <w:adjustRightInd w:val="0"/>
              <w:snapToGrid w:val="0"/>
              <w:spacing w:before="148" w:line="360" w:lineRule="auto"/>
              <w:jc w:val="center"/>
              <w:textAlignment w:val="baseline"/>
            </w:pPr>
            <w:r>
              <w:rPr>
                <w:spacing w:val="2"/>
              </w:rPr>
              <w:t>不良贷款率</w:t>
            </w:r>
          </w:p>
        </w:tc>
        <w:tc>
          <w:tcPr>
            <w:tcW w:w="2527" w:type="dxa"/>
            <w:gridSpan w:val="2"/>
            <w:vAlign w:val="center"/>
          </w:tcPr>
          <w:p w14:paraId="6E6E9410">
            <w:pPr>
              <w:pStyle w:val="6"/>
              <w:keepNext w:val="0"/>
              <w:keepLines w:val="0"/>
              <w:pageBreakBefore w:val="0"/>
              <w:widowControl/>
              <w:tabs>
                <w:tab w:val="left" w:pos="1151"/>
              </w:tabs>
              <w:kinsoku w:val="0"/>
              <w:wordWrap/>
              <w:overflowPunct/>
              <w:topLinePunct w:val="0"/>
              <w:autoSpaceDE w:val="0"/>
              <w:autoSpaceDN w:val="0"/>
              <w:bidi w:val="0"/>
              <w:adjustRightInd w:val="0"/>
              <w:snapToGrid w:val="0"/>
              <w:spacing w:before="221" w:line="360" w:lineRule="auto"/>
              <w:ind w:left="612"/>
              <w:jc w:val="center"/>
              <w:textAlignment w:val="baseline"/>
            </w:pPr>
            <w:r>
              <w:t>%</w:t>
            </w:r>
          </w:p>
        </w:tc>
        <w:tc>
          <w:tcPr>
            <w:tcW w:w="2346" w:type="dxa"/>
            <w:gridSpan w:val="2"/>
            <w:vAlign w:val="center"/>
          </w:tcPr>
          <w:p w14:paraId="28E49888">
            <w:pPr>
              <w:pStyle w:val="6"/>
              <w:keepNext w:val="0"/>
              <w:keepLines w:val="0"/>
              <w:pageBreakBefore w:val="0"/>
              <w:widowControl/>
              <w:kinsoku w:val="0"/>
              <w:wordWrap/>
              <w:overflowPunct/>
              <w:topLinePunct w:val="0"/>
              <w:autoSpaceDE w:val="0"/>
              <w:autoSpaceDN w:val="0"/>
              <w:bidi w:val="0"/>
              <w:adjustRightInd w:val="0"/>
              <w:snapToGrid w:val="0"/>
              <w:spacing w:before="148" w:line="360" w:lineRule="auto"/>
              <w:jc w:val="center"/>
              <w:textAlignment w:val="baseline"/>
            </w:pPr>
            <w:r>
              <w:rPr>
                <w:spacing w:val="3"/>
              </w:rPr>
              <w:t>流动性比例</w:t>
            </w:r>
          </w:p>
        </w:tc>
        <w:tc>
          <w:tcPr>
            <w:tcW w:w="1764" w:type="dxa"/>
            <w:vAlign w:val="top"/>
          </w:tcPr>
          <w:p w14:paraId="43B92BB3">
            <w:pPr>
              <w:pStyle w:val="6"/>
              <w:keepNext w:val="0"/>
              <w:keepLines w:val="0"/>
              <w:pageBreakBefore w:val="0"/>
              <w:widowControl/>
              <w:tabs>
                <w:tab w:val="left" w:pos="1468"/>
              </w:tabs>
              <w:kinsoku w:val="0"/>
              <w:wordWrap/>
              <w:overflowPunct/>
              <w:topLinePunct w:val="0"/>
              <w:autoSpaceDE w:val="0"/>
              <w:autoSpaceDN w:val="0"/>
              <w:bidi w:val="0"/>
              <w:adjustRightInd w:val="0"/>
              <w:snapToGrid w:val="0"/>
              <w:spacing w:before="171" w:line="360" w:lineRule="auto"/>
              <w:ind w:left="948"/>
              <w:textAlignment w:val="baseline"/>
            </w:pPr>
            <w:r>
              <w:rPr>
                <w:u w:val="single" w:color="auto"/>
              </w:rPr>
              <w:tab/>
            </w:r>
            <w:r>
              <w:t>%</w:t>
            </w:r>
          </w:p>
        </w:tc>
      </w:tr>
      <w:tr w14:paraId="44E8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9449" w:type="dxa"/>
            <w:gridSpan w:val="7"/>
            <w:vAlign w:val="top"/>
          </w:tcPr>
          <w:p w14:paraId="3DDA8108">
            <w:pPr>
              <w:pStyle w:val="6"/>
              <w:keepNext w:val="0"/>
              <w:keepLines w:val="0"/>
              <w:pageBreakBefore w:val="0"/>
              <w:widowControl/>
              <w:kinsoku w:val="0"/>
              <w:wordWrap/>
              <w:overflowPunct/>
              <w:topLinePunct w:val="0"/>
              <w:autoSpaceDE w:val="0"/>
              <w:autoSpaceDN w:val="0"/>
              <w:bidi w:val="0"/>
              <w:adjustRightInd w:val="0"/>
              <w:snapToGrid w:val="0"/>
              <w:spacing w:before="106" w:line="360" w:lineRule="auto"/>
              <w:ind w:left="94" w:right="233"/>
              <w:textAlignment w:val="baseline"/>
            </w:pPr>
            <w:r>
              <w:t>注：采用各行在泸州市内的上一年度决算、年度财务会计报告</w:t>
            </w:r>
            <w:r>
              <w:rPr>
                <w:spacing w:val="-1"/>
              </w:rPr>
              <w:t>或行业主管部门年末统计</w:t>
            </w:r>
            <w:r>
              <w:t xml:space="preserve"> 数据填报。流动性指标按照本币口径计算。</w:t>
            </w:r>
          </w:p>
        </w:tc>
      </w:tr>
    </w:tbl>
    <w:p w14:paraId="6F7310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pgSz w:w="11940" w:h="16900"/>
          <w:pgMar w:top="400" w:right="1175" w:bottom="400" w:left="1305" w:header="0" w:footer="0" w:gutter="0"/>
          <w:cols w:space="720" w:num="1"/>
        </w:sectPr>
      </w:pPr>
    </w:p>
    <w:p w14:paraId="0B9D3EE1">
      <w:pPr>
        <w:keepNext w:val="0"/>
        <w:keepLines w:val="0"/>
        <w:pageBreakBefore w:val="0"/>
        <w:widowControl/>
        <w:kinsoku w:val="0"/>
        <w:wordWrap/>
        <w:overflowPunct/>
        <w:topLinePunct w:val="0"/>
        <w:autoSpaceDE w:val="0"/>
        <w:autoSpaceDN w:val="0"/>
        <w:bidi w:val="0"/>
        <w:adjustRightInd w:val="0"/>
        <w:snapToGrid w:val="0"/>
        <w:spacing w:before="49" w:line="360" w:lineRule="auto"/>
        <w:textAlignment w:val="baseline"/>
      </w:pPr>
    </w:p>
    <w:tbl>
      <w:tblPr>
        <w:tblStyle w:val="7"/>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0"/>
      </w:tblGrid>
      <w:tr w14:paraId="0EBB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8" w:hRule="atLeast"/>
        </w:trPr>
        <w:tc>
          <w:tcPr>
            <w:tcW w:w="9470" w:type="dxa"/>
            <w:vAlign w:val="top"/>
          </w:tcPr>
          <w:p w14:paraId="68168ED4">
            <w:pPr>
              <w:pStyle w:val="6"/>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10" w:firstLineChars="200"/>
              <w:jc w:val="left"/>
              <w:textAlignment w:val="baseline"/>
              <w:rPr>
                <w:rFonts w:hint="eastAsia" w:eastAsia="宋体"/>
                <w:sz w:val="29"/>
                <w:szCs w:val="29"/>
                <w:lang w:eastAsia="zh-CN"/>
              </w:rPr>
            </w:pPr>
            <w:r>
              <w:rPr>
                <w:rFonts w:hint="eastAsia"/>
                <w:b/>
                <w:bCs/>
                <w:spacing w:val="2"/>
                <w:sz w:val="30"/>
                <w:szCs w:val="30"/>
                <w:lang w:val="en-US" w:eastAsia="zh-CN"/>
              </w:rPr>
              <w:t>二</w:t>
            </w:r>
            <w:r>
              <w:rPr>
                <w:b/>
                <w:bCs/>
                <w:spacing w:val="2"/>
                <w:sz w:val="30"/>
                <w:szCs w:val="30"/>
              </w:rPr>
              <w:t>、风险控制</w:t>
            </w:r>
            <w:r>
              <w:rPr>
                <w:rFonts w:hint="eastAsia"/>
                <w:b/>
                <w:bCs/>
                <w:spacing w:val="2"/>
                <w:sz w:val="30"/>
                <w:szCs w:val="30"/>
                <w:lang w:val="en-US" w:eastAsia="zh-CN"/>
              </w:rPr>
              <w:t>水平</w:t>
            </w:r>
            <w:r>
              <w:rPr>
                <w:rFonts w:hint="eastAsia"/>
                <w:spacing w:val="2"/>
                <w:sz w:val="30"/>
                <w:szCs w:val="30"/>
                <w:lang w:eastAsia="zh-CN"/>
              </w:rPr>
              <w:t>（</w:t>
            </w:r>
            <w:r>
              <w:rPr>
                <w:spacing w:val="2"/>
                <w:sz w:val="30"/>
                <w:szCs w:val="30"/>
              </w:rPr>
              <w:t>近三年不良贷款率、风险控制机制</w:t>
            </w:r>
            <w:r>
              <w:rPr>
                <w:rFonts w:hint="eastAsia"/>
                <w:spacing w:val="2"/>
                <w:sz w:val="30"/>
                <w:szCs w:val="30"/>
                <w:lang w:val="en-US" w:eastAsia="zh-CN"/>
              </w:rPr>
              <w:t>等</w:t>
            </w:r>
            <w:r>
              <w:rPr>
                <w:spacing w:val="2"/>
                <w:sz w:val="30"/>
                <w:szCs w:val="30"/>
              </w:rPr>
              <w:t>。200字以内</w:t>
            </w:r>
            <w:r>
              <w:rPr>
                <w:rFonts w:hint="eastAsia"/>
                <w:spacing w:val="2"/>
                <w:sz w:val="30"/>
                <w:szCs w:val="30"/>
                <w:lang w:eastAsia="zh-CN"/>
              </w:rPr>
              <w:t>）</w:t>
            </w:r>
          </w:p>
        </w:tc>
      </w:tr>
      <w:tr w14:paraId="2201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1" w:hRule="atLeast"/>
        </w:trPr>
        <w:tc>
          <w:tcPr>
            <w:tcW w:w="9470" w:type="dxa"/>
            <w:vAlign w:val="top"/>
          </w:tcPr>
          <w:p w14:paraId="6EA7AC11">
            <w:pPr>
              <w:pStyle w:val="6"/>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10" w:firstLineChars="200"/>
              <w:jc w:val="left"/>
              <w:textAlignment w:val="baseline"/>
              <w:rPr>
                <w:rFonts w:hint="eastAsia" w:eastAsia="宋体"/>
                <w:sz w:val="29"/>
                <w:szCs w:val="29"/>
                <w:lang w:eastAsia="zh-CN"/>
              </w:rPr>
            </w:pPr>
            <w:r>
              <w:rPr>
                <w:rFonts w:hint="eastAsia"/>
                <w:b/>
                <w:bCs/>
                <w:spacing w:val="2"/>
                <w:sz w:val="30"/>
                <w:szCs w:val="30"/>
                <w:lang w:val="en-US" w:eastAsia="zh-CN"/>
              </w:rPr>
              <w:t>三</w:t>
            </w:r>
            <w:r>
              <w:rPr>
                <w:b/>
                <w:bCs/>
                <w:spacing w:val="2"/>
                <w:sz w:val="30"/>
                <w:szCs w:val="30"/>
              </w:rPr>
              <w:t>、重大事件说明</w:t>
            </w:r>
            <w:r>
              <w:rPr>
                <w:rFonts w:hint="eastAsia"/>
                <w:spacing w:val="2"/>
                <w:sz w:val="30"/>
                <w:szCs w:val="30"/>
                <w:lang w:eastAsia="zh-CN"/>
              </w:rPr>
              <w:t>（说明近3年内在信用中国、国家企业信用信息公示系统上有无严重违法失信行为记录等情况。200字以内）</w:t>
            </w:r>
          </w:p>
        </w:tc>
      </w:tr>
      <w:tr w14:paraId="58120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8" w:hRule="atLeast"/>
        </w:trPr>
        <w:tc>
          <w:tcPr>
            <w:tcW w:w="9470" w:type="dxa"/>
            <w:vAlign w:val="top"/>
          </w:tcPr>
          <w:p w14:paraId="2C4AA0D7">
            <w:pPr>
              <w:pStyle w:val="6"/>
              <w:keepNext w:val="0"/>
              <w:keepLines w:val="0"/>
              <w:pageBreakBefore w:val="0"/>
              <w:widowControl/>
              <w:kinsoku w:val="0"/>
              <w:wordWrap/>
              <w:overflowPunct/>
              <w:topLinePunct w:val="0"/>
              <w:autoSpaceDE w:val="0"/>
              <w:autoSpaceDN w:val="0"/>
              <w:bidi w:val="0"/>
              <w:adjustRightInd w:val="0"/>
              <w:snapToGrid w:val="0"/>
              <w:spacing w:before="256" w:line="360" w:lineRule="auto"/>
              <w:ind w:left="689"/>
              <w:textAlignment w:val="baseline"/>
              <w:rPr>
                <w:b/>
                <w:bCs/>
                <w:spacing w:val="2"/>
                <w:sz w:val="30"/>
                <w:szCs w:val="30"/>
              </w:rPr>
            </w:pPr>
            <w:r>
              <w:rPr>
                <w:rFonts w:hint="eastAsia"/>
                <w:b/>
                <w:bCs/>
                <w:spacing w:val="2"/>
                <w:sz w:val="30"/>
                <w:szCs w:val="30"/>
                <w:lang w:val="en-US" w:eastAsia="zh-CN"/>
              </w:rPr>
              <w:t>四</w:t>
            </w:r>
            <w:r>
              <w:rPr>
                <w:b/>
                <w:bCs/>
                <w:spacing w:val="2"/>
                <w:sz w:val="30"/>
                <w:szCs w:val="30"/>
              </w:rPr>
              <w:t>、申报单位意见</w:t>
            </w:r>
          </w:p>
          <w:p w14:paraId="5B8E2927">
            <w:pPr>
              <w:pStyle w:val="6"/>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spacing w:val="2"/>
                <w:sz w:val="30"/>
                <w:szCs w:val="30"/>
              </w:rPr>
            </w:pPr>
            <w:r>
              <w:rPr>
                <w:spacing w:val="2"/>
                <w:sz w:val="30"/>
                <w:szCs w:val="30"/>
              </w:rPr>
              <w:t>本单位自愿申请参与泸州市产业发展应急转贷合作，自愿遵守</w:t>
            </w:r>
            <w:r>
              <w:rPr>
                <w:rFonts w:hint="default"/>
                <w:spacing w:val="2"/>
                <w:sz w:val="30"/>
                <w:szCs w:val="30"/>
                <w:lang w:val="en-US" w:eastAsia="zh-CN"/>
              </w:rPr>
              <w:t>《关于印发</w:t>
            </w:r>
            <w:r>
              <w:rPr>
                <w:rFonts w:hint="eastAsia"/>
                <w:spacing w:val="2"/>
                <w:sz w:val="30"/>
                <w:szCs w:val="30"/>
                <w:lang w:val="en-US" w:eastAsia="zh-CN"/>
              </w:rPr>
              <w:t>〈</w:t>
            </w:r>
            <w:r>
              <w:rPr>
                <w:rFonts w:hint="default"/>
                <w:spacing w:val="2"/>
                <w:sz w:val="30"/>
                <w:szCs w:val="30"/>
                <w:lang w:val="en-US" w:eastAsia="zh-CN"/>
              </w:rPr>
              <w:t>泸州市产业发展应急转贷资金管理办法</w:t>
            </w:r>
            <w:r>
              <w:rPr>
                <w:rFonts w:hint="eastAsia"/>
                <w:spacing w:val="2"/>
                <w:sz w:val="30"/>
                <w:szCs w:val="30"/>
                <w:lang w:val="en-US" w:eastAsia="zh-CN"/>
              </w:rPr>
              <w:t>〉</w:t>
            </w:r>
            <w:r>
              <w:rPr>
                <w:rFonts w:hint="default"/>
                <w:spacing w:val="2"/>
                <w:sz w:val="30"/>
                <w:szCs w:val="30"/>
                <w:lang w:val="en-US" w:eastAsia="zh-CN"/>
              </w:rPr>
              <w:t>的通知》</w:t>
            </w:r>
            <w:r>
              <w:rPr>
                <w:rFonts w:hint="eastAsia"/>
                <w:spacing w:val="2"/>
                <w:sz w:val="30"/>
                <w:szCs w:val="30"/>
                <w:lang w:val="en-US" w:eastAsia="zh-CN"/>
              </w:rPr>
              <w:t>（</w:t>
            </w:r>
            <w:r>
              <w:rPr>
                <w:rFonts w:hint="default"/>
                <w:spacing w:val="2"/>
                <w:sz w:val="30"/>
                <w:szCs w:val="30"/>
                <w:lang w:val="en-US" w:eastAsia="zh-CN"/>
              </w:rPr>
              <w:t>泸市府办规〔202</w:t>
            </w:r>
            <w:r>
              <w:rPr>
                <w:rFonts w:hint="eastAsia"/>
                <w:spacing w:val="2"/>
                <w:sz w:val="30"/>
                <w:szCs w:val="30"/>
                <w:lang w:val="en-US" w:eastAsia="zh-CN"/>
              </w:rPr>
              <w:t>5</w:t>
            </w:r>
            <w:r>
              <w:rPr>
                <w:rFonts w:hint="default"/>
                <w:spacing w:val="2"/>
                <w:sz w:val="30"/>
                <w:szCs w:val="30"/>
                <w:lang w:val="en-US" w:eastAsia="zh-CN"/>
              </w:rPr>
              <w:t>〕</w:t>
            </w:r>
            <w:r>
              <w:rPr>
                <w:rFonts w:hint="eastAsia"/>
                <w:spacing w:val="2"/>
                <w:sz w:val="30"/>
                <w:szCs w:val="30"/>
                <w:lang w:val="en-US" w:eastAsia="zh-CN"/>
              </w:rPr>
              <w:t>4</w:t>
            </w:r>
            <w:r>
              <w:rPr>
                <w:rFonts w:hint="default"/>
                <w:spacing w:val="2"/>
                <w:sz w:val="30"/>
                <w:szCs w:val="30"/>
                <w:lang w:val="en-US" w:eastAsia="zh-CN"/>
              </w:rPr>
              <w:t>号</w:t>
            </w:r>
            <w:r>
              <w:rPr>
                <w:rFonts w:hint="eastAsia"/>
                <w:spacing w:val="2"/>
                <w:sz w:val="30"/>
                <w:szCs w:val="30"/>
                <w:lang w:val="en-US" w:eastAsia="zh-CN"/>
              </w:rPr>
              <w:t>）</w:t>
            </w:r>
            <w:r>
              <w:rPr>
                <w:spacing w:val="2"/>
                <w:sz w:val="30"/>
                <w:szCs w:val="30"/>
              </w:rPr>
              <w:t>相关规定</w:t>
            </w:r>
            <w:r>
              <w:rPr>
                <w:rFonts w:hint="eastAsia"/>
                <w:spacing w:val="2"/>
                <w:sz w:val="30"/>
                <w:szCs w:val="30"/>
                <w:lang w:val="en-US" w:eastAsia="zh-CN"/>
              </w:rPr>
              <w:t>和《泸州市产业发展应急转贷担保贷款合作协议》的约定</w:t>
            </w:r>
            <w:r>
              <w:rPr>
                <w:spacing w:val="2"/>
                <w:sz w:val="30"/>
                <w:szCs w:val="30"/>
              </w:rPr>
              <w:t>。承诺总行信贷政策、产品与泸州市产业发展应急转贷政策要求不冲突，若因受总行信贷政策限制，较难开展应急转贷业务，泸州市兴泸融资担保集团有限公司有权终止合作。</w:t>
            </w:r>
          </w:p>
          <w:p w14:paraId="606F0114">
            <w:pPr>
              <w:pStyle w:val="6"/>
              <w:keepNext w:val="0"/>
              <w:keepLines w:val="0"/>
              <w:pageBreakBefore w:val="0"/>
              <w:widowControl/>
              <w:kinsoku w:val="0"/>
              <w:wordWrap/>
              <w:overflowPunct/>
              <w:topLinePunct w:val="0"/>
              <w:autoSpaceDE w:val="0"/>
              <w:autoSpaceDN w:val="0"/>
              <w:bidi w:val="0"/>
              <w:adjustRightInd w:val="0"/>
              <w:snapToGrid w:val="0"/>
              <w:spacing w:before="173" w:line="360" w:lineRule="auto"/>
              <w:ind w:firstLine="608" w:firstLineChars="200"/>
              <w:jc w:val="left"/>
              <w:textAlignment w:val="baseline"/>
              <w:rPr>
                <w:spacing w:val="2"/>
                <w:sz w:val="30"/>
                <w:szCs w:val="30"/>
              </w:rPr>
            </w:pPr>
            <w:r>
              <w:rPr>
                <w:spacing w:val="2"/>
                <w:sz w:val="30"/>
                <w:szCs w:val="30"/>
              </w:rPr>
              <w:t>承诺申报材料所涉及的内容和数据真实准确，无欺瞒和作假行为，相关附件真实、有效。承诺在申报和实施过程中，遵纪守法，并保证接受相关部门的监督检查。本单位若违反上述承诺，愿意承担由此带来的一切后果及相关法律责任。</w:t>
            </w:r>
          </w:p>
          <w:p w14:paraId="6AD596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507A3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6D31696">
            <w:pPr>
              <w:pStyle w:val="6"/>
              <w:keepNext w:val="0"/>
              <w:keepLines w:val="0"/>
              <w:pageBreakBefore w:val="0"/>
              <w:widowControl/>
              <w:kinsoku w:val="0"/>
              <w:wordWrap/>
              <w:overflowPunct/>
              <w:topLinePunct w:val="0"/>
              <w:autoSpaceDE w:val="0"/>
              <w:autoSpaceDN w:val="0"/>
              <w:bidi w:val="0"/>
              <w:adjustRightInd w:val="0"/>
              <w:snapToGrid w:val="0"/>
              <w:spacing w:before="91" w:line="360" w:lineRule="auto"/>
              <w:ind w:left="278" w:firstLine="3823" w:firstLineChars="1400"/>
              <w:textAlignment w:val="baseline"/>
              <w:rPr>
                <w:sz w:val="28"/>
                <w:szCs w:val="28"/>
              </w:rPr>
            </w:pPr>
            <w:r>
              <w:rPr>
                <w:b/>
                <w:bCs/>
                <w:spacing w:val="-4"/>
                <w:sz w:val="28"/>
                <w:szCs w:val="28"/>
              </w:rPr>
              <w:t>申报单位负责人签字：</w:t>
            </w:r>
          </w:p>
          <w:p w14:paraId="7462CB05">
            <w:pPr>
              <w:pStyle w:val="6"/>
              <w:keepNext w:val="0"/>
              <w:keepLines w:val="0"/>
              <w:pageBreakBefore w:val="0"/>
              <w:widowControl/>
              <w:kinsoku w:val="0"/>
              <w:wordWrap/>
              <w:overflowPunct/>
              <w:topLinePunct w:val="0"/>
              <w:autoSpaceDE w:val="0"/>
              <w:autoSpaceDN w:val="0"/>
              <w:bidi w:val="0"/>
              <w:adjustRightInd w:val="0"/>
              <w:snapToGrid w:val="0"/>
              <w:spacing w:before="315" w:line="360" w:lineRule="auto"/>
              <w:ind w:left="3659" w:firstLine="546" w:firstLineChars="200"/>
              <w:textAlignment w:val="baseline"/>
              <w:rPr>
                <w:b/>
                <w:bCs/>
                <w:spacing w:val="-4"/>
                <w:sz w:val="28"/>
                <w:szCs w:val="28"/>
              </w:rPr>
            </w:pPr>
            <w:r>
              <w:rPr>
                <w:b/>
                <w:bCs/>
                <w:spacing w:val="-4"/>
                <w:sz w:val="28"/>
                <w:szCs w:val="28"/>
              </w:rPr>
              <w:t>申报单位公章：</w:t>
            </w:r>
          </w:p>
          <w:p w14:paraId="7C809425">
            <w:pPr>
              <w:pStyle w:val="6"/>
              <w:keepNext w:val="0"/>
              <w:keepLines w:val="0"/>
              <w:pageBreakBefore w:val="0"/>
              <w:widowControl/>
              <w:kinsoku w:val="0"/>
              <w:wordWrap/>
              <w:overflowPunct/>
              <w:topLinePunct w:val="0"/>
              <w:autoSpaceDE w:val="0"/>
              <w:autoSpaceDN w:val="0"/>
              <w:bidi w:val="0"/>
              <w:adjustRightInd w:val="0"/>
              <w:snapToGrid w:val="0"/>
              <w:spacing w:before="315" w:line="360" w:lineRule="auto"/>
              <w:ind w:left="3659" w:firstLine="546" w:firstLineChars="200"/>
              <w:textAlignment w:val="baseline"/>
              <w:rPr>
                <w:b/>
                <w:bCs/>
                <w:spacing w:val="-4"/>
                <w:sz w:val="28"/>
                <w:szCs w:val="28"/>
              </w:rPr>
            </w:pPr>
          </w:p>
          <w:p w14:paraId="4E74F95C">
            <w:pPr>
              <w:pStyle w:val="6"/>
              <w:keepNext w:val="0"/>
              <w:keepLines w:val="0"/>
              <w:pageBreakBefore w:val="0"/>
              <w:widowControl/>
              <w:kinsoku w:val="0"/>
              <w:wordWrap/>
              <w:overflowPunct/>
              <w:topLinePunct w:val="0"/>
              <w:autoSpaceDE w:val="0"/>
              <w:autoSpaceDN w:val="0"/>
              <w:bidi w:val="0"/>
              <w:adjustRightInd w:val="0"/>
              <w:snapToGrid w:val="0"/>
              <w:spacing w:before="173" w:line="360" w:lineRule="auto"/>
              <w:ind w:left="129" w:firstLine="6273" w:firstLineChars="2459"/>
              <w:textAlignment w:val="baseline"/>
              <w:rPr>
                <w:sz w:val="29"/>
                <w:szCs w:val="29"/>
              </w:rPr>
            </w:pPr>
            <w:r>
              <w:rPr>
                <w:rFonts w:hint="eastAsia"/>
                <w:b/>
                <w:bCs/>
                <w:spacing w:val="-13"/>
                <w:sz w:val="28"/>
                <w:szCs w:val="28"/>
                <w:lang w:val="en-US" w:eastAsia="zh-CN"/>
              </w:rPr>
              <w:t>2025</w:t>
            </w:r>
            <w:r>
              <w:rPr>
                <w:b/>
                <w:bCs/>
                <w:spacing w:val="-13"/>
                <w:sz w:val="28"/>
                <w:szCs w:val="28"/>
              </w:rPr>
              <w:t>年</w:t>
            </w:r>
            <w:r>
              <w:rPr>
                <w:spacing w:val="16"/>
                <w:sz w:val="28"/>
                <w:szCs w:val="28"/>
              </w:rPr>
              <w:t xml:space="preserve">   </w:t>
            </w:r>
            <w:r>
              <w:rPr>
                <w:b/>
                <w:bCs/>
                <w:spacing w:val="-13"/>
                <w:sz w:val="28"/>
                <w:szCs w:val="28"/>
              </w:rPr>
              <w:t>月</w:t>
            </w:r>
            <w:r>
              <w:rPr>
                <w:spacing w:val="41"/>
                <w:sz w:val="28"/>
                <w:szCs w:val="28"/>
              </w:rPr>
              <w:t xml:space="preserve">  </w:t>
            </w:r>
            <w:r>
              <w:rPr>
                <w:b/>
                <w:bCs/>
                <w:spacing w:val="-13"/>
                <w:sz w:val="28"/>
                <w:szCs w:val="28"/>
              </w:rPr>
              <w:t>日</w:t>
            </w:r>
          </w:p>
        </w:tc>
      </w:tr>
    </w:tbl>
    <w:p w14:paraId="6204EE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pgSz w:w="11900" w:h="16860"/>
          <w:pgMar w:top="400" w:right="1165" w:bottom="400" w:left="1254" w:header="0" w:footer="0" w:gutter="0"/>
          <w:cols w:space="720" w:num="1"/>
        </w:sectPr>
      </w:pPr>
    </w:p>
    <w:p w14:paraId="32BBAD7B">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方正仿宋简体" w:cs="Times New Roman"/>
          <w:snapToGrid/>
          <w:color w:val="000000"/>
          <w:kern w:val="2"/>
          <w:sz w:val="32"/>
          <w:szCs w:val="32"/>
          <w:lang w:val="en-US" w:eastAsia="zh-CN" w:bidi="ar-SA"/>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F9BF4A2-794B-42A5-A5C0-512F67802508}"/>
  </w:font>
  <w:font w:name="黑体">
    <w:altName w:val="SimSun-ExtB"/>
    <w:panose1 w:val="02010609060101010101"/>
    <w:charset w:val="86"/>
    <w:family w:val="auto"/>
    <w:pitch w:val="default"/>
    <w:sig w:usb0="800002BF" w:usb1="38CF7CFA" w:usb2="00000016" w:usb3="00000000" w:csb0="00040001" w:csb1="00000000"/>
    <w:embedRegular r:id="rId2" w:fontKey="{0E08CE35-6E68-442F-B71E-77211DFC8FF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仿宋简体">
    <w:panose1 w:val="02000000000000000000"/>
    <w:charset w:val="86"/>
    <w:family w:val="auto"/>
    <w:pitch w:val="default"/>
    <w:sig w:usb0="00000001" w:usb1="080E0000" w:usb2="00000000" w:usb3="00000000" w:csb0="00040000" w:csb1="00000000"/>
    <w:embedRegular r:id="rId3" w:fontKey="{9C09E005-3E5C-4640-A523-CFF473A9A528}"/>
  </w:font>
  <w:font w:name="方正小标宋简体">
    <w:panose1 w:val="03000509000000000000"/>
    <w:charset w:val="86"/>
    <w:family w:val="script"/>
    <w:pitch w:val="default"/>
    <w:sig w:usb0="00000001" w:usb1="080E0000" w:usb2="00000000" w:usb3="00000000" w:csb0="00040000" w:csb1="00000000"/>
    <w:embedRegular r:id="rId4" w:fontKey="{57B22C36-416C-49EB-8D55-1129CF89F329}"/>
  </w:font>
  <w:font w:name="方正仿宋_GBK">
    <w:panose1 w:val="03000509000000000000"/>
    <w:charset w:val="86"/>
    <w:family w:val="auto"/>
    <w:pitch w:val="default"/>
    <w:sig w:usb0="00000001" w:usb1="080E0000" w:usb2="00000000" w:usb3="00000000" w:csb0="00040000" w:csb1="00000000"/>
    <w:embedRegular r:id="rId5" w:fontKey="{5088916E-2BB8-43A9-8631-B55032D448DA}"/>
  </w:font>
  <w:font w:name="方正黑体简体">
    <w:panose1 w:val="02000000000000000000"/>
    <w:charset w:val="86"/>
    <w:family w:val="auto"/>
    <w:pitch w:val="default"/>
    <w:sig w:usb0="00000001" w:usb1="080E0000" w:usb2="00000000" w:usb3="00000000" w:csb0="00040000" w:csb1="00000000"/>
    <w:embedRegular r:id="rId6" w:fontKey="{77FF065F-0612-4044-9CEF-E6C3A48C7D35}"/>
  </w:font>
  <w:font w:name="SimSun-ExtB">
    <w:panose1 w:val="02010609060101010101"/>
    <w:charset w:val="86"/>
    <w:family w:val="auto"/>
    <w:pitch w:val="default"/>
    <w:sig w:usb0="00000001" w:usb1="02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6641"/>
    <w:rsid w:val="01A753FD"/>
    <w:rsid w:val="02C47780"/>
    <w:rsid w:val="039E5849"/>
    <w:rsid w:val="05AE5667"/>
    <w:rsid w:val="074633EA"/>
    <w:rsid w:val="07D038D8"/>
    <w:rsid w:val="0822685D"/>
    <w:rsid w:val="083E4EF4"/>
    <w:rsid w:val="08974375"/>
    <w:rsid w:val="094B456A"/>
    <w:rsid w:val="0DA3772A"/>
    <w:rsid w:val="0FB06655"/>
    <w:rsid w:val="10B61EA5"/>
    <w:rsid w:val="112E6273"/>
    <w:rsid w:val="12631153"/>
    <w:rsid w:val="12925AC9"/>
    <w:rsid w:val="13DA623E"/>
    <w:rsid w:val="167C182F"/>
    <w:rsid w:val="16DC515E"/>
    <w:rsid w:val="17331FF8"/>
    <w:rsid w:val="17C63699"/>
    <w:rsid w:val="17D26BDD"/>
    <w:rsid w:val="1A7B0731"/>
    <w:rsid w:val="1A7F599B"/>
    <w:rsid w:val="1A8C588F"/>
    <w:rsid w:val="1AF4254B"/>
    <w:rsid w:val="1CC37F98"/>
    <w:rsid w:val="1D6B58D0"/>
    <w:rsid w:val="1F1B2CCF"/>
    <w:rsid w:val="1F476C99"/>
    <w:rsid w:val="1F937B76"/>
    <w:rsid w:val="21E26243"/>
    <w:rsid w:val="262934B6"/>
    <w:rsid w:val="26E31F9A"/>
    <w:rsid w:val="27547C5E"/>
    <w:rsid w:val="29256FC3"/>
    <w:rsid w:val="2A0B24DA"/>
    <w:rsid w:val="2B4B6868"/>
    <w:rsid w:val="2DB24B20"/>
    <w:rsid w:val="2FC730FA"/>
    <w:rsid w:val="2FE513EA"/>
    <w:rsid w:val="30403A98"/>
    <w:rsid w:val="30C84BF8"/>
    <w:rsid w:val="31374372"/>
    <w:rsid w:val="33F80DA9"/>
    <w:rsid w:val="352002E3"/>
    <w:rsid w:val="353E6FB9"/>
    <w:rsid w:val="360673E3"/>
    <w:rsid w:val="361E7DB5"/>
    <w:rsid w:val="36C617CD"/>
    <w:rsid w:val="373C7EFC"/>
    <w:rsid w:val="376B66BC"/>
    <w:rsid w:val="3A8E23BA"/>
    <w:rsid w:val="3D520E58"/>
    <w:rsid w:val="3EA23E42"/>
    <w:rsid w:val="40B7508E"/>
    <w:rsid w:val="40F43883"/>
    <w:rsid w:val="425373BD"/>
    <w:rsid w:val="431233B7"/>
    <w:rsid w:val="4344637B"/>
    <w:rsid w:val="456E5182"/>
    <w:rsid w:val="465B4516"/>
    <w:rsid w:val="471037AD"/>
    <w:rsid w:val="4759257B"/>
    <w:rsid w:val="49E22C86"/>
    <w:rsid w:val="4A4D31C9"/>
    <w:rsid w:val="4A95285A"/>
    <w:rsid w:val="4B2F72EF"/>
    <w:rsid w:val="4B7A102D"/>
    <w:rsid w:val="4BDC3BFA"/>
    <w:rsid w:val="4C4D3F59"/>
    <w:rsid w:val="4CF10C69"/>
    <w:rsid w:val="52E23299"/>
    <w:rsid w:val="532900E2"/>
    <w:rsid w:val="54901A26"/>
    <w:rsid w:val="54CF43FE"/>
    <w:rsid w:val="5530644D"/>
    <w:rsid w:val="58387780"/>
    <w:rsid w:val="589B127F"/>
    <w:rsid w:val="59A653B9"/>
    <w:rsid w:val="5BD040CC"/>
    <w:rsid w:val="5D7462C2"/>
    <w:rsid w:val="5D986B90"/>
    <w:rsid w:val="5EF16F67"/>
    <w:rsid w:val="5F096992"/>
    <w:rsid w:val="5F5F1938"/>
    <w:rsid w:val="60642E51"/>
    <w:rsid w:val="61175581"/>
    <w:rsid w:val="626B09A7"/>
    <w:rsid w:val="63570C2F"/>
    <w:rsid w:val="643248A8"/>
    <w:rsid w:val="651E36AA"/>
    <w:rsid w:val="653E062B"/>
    <w:rsid w:val="65DE1E06"/>
    <w:rsid w:val="65F76E6F"/>
    <w:rsid w:val="68B81916"/>
    <w:rsid w:val="690E575F"/>
    <w:rsid w:val="697274F4"/>
    <w:rsid w:val="69C56D03"/>
    <w:rsid w:val="6A5D7360"/>
    <w:rsid w:val="6D3025E1"/>
    <w:rsid w:val="6DDD7917"/>
    <w:rsid w:val="6E627686"/>
    <w:rsid w:val="6EB1640A"/>
    <w:rsid w:val="6EC425A0"/>
    <w:rsid w:val="6F5A4B86"/>
    <w:rsid w:val="70CC0E40"/>
    <w:rsid w:val="71DC13AC"/>
    <w:rsid w:val="75BD2034"/>
    <w:rsid w:val="768C6099"/>
    <w:rsid w:val="76B93A1E"/>
    <w:rsid w:val="776D6963"/>
    <w:rsid w:val="77B07ED5"/>
    <w:rsid w:val="784F7DD8"/>
    <w:rsid w:val="78DC4855"/>
    <w:rsid w:val="79F67D05"/>
    <w:rsid w:val="7A322DAC"/>
    <w:rsid w:val="7A7F2A70"/>
    <w:rsid w:val="7D7A3450"/>
    <w:rsid w:val="7E6F68FA"/>
    <w:rsid w:val="7F2E2B2B"/>
    <w:rsid w:val="7F394978"/>
    <w:rsid w:val="7F62213E"/>
    <w:rsid w:val="7F630B5A"/>
    <w:rsid w:val="7F7E073C"/>
    <w:rsid w:val="7F845D7D"/>
    <w:rsid w:val="7F8858A8"/>
    <w:rsid w:val="7F9E34BB"/>
    <w:rsid w:val="7FF8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1"/>
      <w:szCs w:val="31"/>
      <w:lang w:val="en-US" w:eastAsia="en-US" w:bidi="ar-SA"/>
    </w:rPr>
  </w:style>
  <w:style w:type="paragraph" w:styleId="3">
    <w:name w:val="footer"/>
    <w:basedOn w:val="1"/>
    <w:next w:val="1"/>
    <w:unhideWhenUsed/>
    <w:qFormat/>
    <w:uiPriority w:val="99"/>
    <w:pPr>
      <w:tabs>
        <w:tab w:val="center" w:pos="4153"/>
        <w:tab w:val="right" w:pos="8306"/>
      </w:tabs>
      <w:snapToGrid w:val="0"/>
      <w:jc w:val="left"/>
    </w:pPr>
    <w:rPr>
      <w:sz w:val="18"/>
      <w:szCs w:val="18"/>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1877</Words>
  <Characters>1963</Characters>
  <Lines>0</Lines>
  <Paragraphs>0</Paragraphs>
  <TotalTime>11</TotalTime>
  <ScaleCrop>false</ScaleCrop>
  <LinksUpToDate>false</LinksUpToDate>
  <CharactersWithSpaces>2016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2025-05-14T02:38:00Z</dcterms:created>
  <dc:creator>Lenovo</dc:creator>
  <cp:lastModifiedBy>魏萍</cp:lastModifiedBy>
  <cp:lastPrinted>2025-08-06T08:14:00Z</cp:lastPrinted>
  <dcterms:modified xsi:type="dcterms:W3CDTF">2025-08-06T09:19:39Z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eyJoZGlkIjoiM2E5MTYzNDI4OGVmYjAxODg0NGI2ZmFiYzI4MTY3MjMiLCJ1c2VySWQiOiIxNjMzOTUxNDQ2In0=</vt:lpwstr>
  </property>
  <property fmtid="{D5CDD505-2E9C-101B-9397-08002B2CF9AE}" pid="4" name="ICV">
    <vt:lpwstr>4D09F4CF0D584C159EB5F5F714103B9E_12</vt:lpwstr>
  </property>
</Properties>
</file>