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7735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黑体简体" w:hAnsi="方正黑体简体" w:eastAsia="方正黑体简体" w:cs="方正黑体简体"/>
          <w:b w:val="0"/>
          <w:bCs w:val="0"/>
          <w:color w:val="auto"/>
          <w:spacing w:val="2"/>
          <w:sz w:val="32"/>
          <w:szCs w:val="32"/>
          <w:lang w:val="en-US" w:eastAsia="zh-CN"/>
        </w:rPr>
      </w:pPr>
      <w:r>
        <w:rPr>
          <w:rFonts w:hint="eastAsia" w:ascii="方正黑体简体" w:hAnsi="方正黑体简体" w:eastAsia="方正黑体简体" w:cs="方正黑体简体"/>
          <w:b w:val="0"/>
          <w:bCs w:val="0"/>
          <w:color w:val="auto"/>
          <w:spacing w:val="2"/>
          <w:sz w:val="32"/>
          <w:szCs w:val="32"/>
          <w:lang w:val="en-US" w:eastAsia="zh-CN"/>
        </w:rPr>
        <w:t>附件1</w:t>
      </w:r>
    </w:p>
    <w:p w14:paraId="2B184D9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黑体简体" w:hAnsi="方正黑体简体" w:eastAsia="方正黑体简体" w:cs="方正黑体简体"/>
          <w:b w:val="0"/>
          <w:bCs w:val="0"/>
          <w:color w:val="auto"/>
          <w:spacing w:val="2"/>
          <w:sz w:val="32"/>
          <w:szCs w:val="32"/>
          <w:lang w:val="en-US" w:eastAsia="zh-CN"/>
        </w:rPr>
      </w:pPr>
    </w:p>
    <w:p w14:paraId="486C8C7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小标宋简体" w:cs="Times New Roman"/>
          <w:snapToGrid/>
          <w:color w:val="auto"/>
          <w:kern w:val="2"/>
          <w:sz w:val="44"/>
          <w:szCs w:val="44"/>
          <w:lang w:eastAsia="zh-CN"/>
        </w:rPr>
      </w:pPr>
      <w:r>
        <w:rPr>
          <w:rFonts w:hint="eastAsia"/>
          <w:b/>
          <w:bCs/>
          <w:color w:val="auto"/>
          <w:spacing w:val="2"/>
          <w:sz w:val="41"/>
          <w:szCs w:val="41"/>
          <w:lang w:val="en-US" w:eastAsia="zh-CN"/>
        </w:rPr>
        <w:t xml:space="preserve">   </w:t>
      </w:r>
      <w:r>
        <w:rPr>
          <w:rFonts w:hint="default" w:ascii="Times New Roman" w:hAnsi="Times New Roman" w:eastAsia="方正小标宋简体" w:cs="Times New Roman"/>
          <w:snapToGrid/>
          <w:color w:val="auto"/>
          <w:kern w:val="2"/>
          <w:sz w:val="44"/>
          <w:szCs w:val="44"/>
          <w:lang w:eastAsia="zh-CN"/>
        </w:rPr>
        <w:t>泸州市产业发展应急转贷</w:t>
      </w:r>
      <w:r>
        <w:rPr>
          <w:rFonts w:hint="eastAsia" w:ascii="Times New Roman" w:hAnsi="Times New Roman" w:eastAsia="方正小标宋简体" w:cs="Times New Roman"/>
          <w:snapToGrid/>
          <w:color w:val="auto"/>
          <w:kern w:val="2"/>
          <w:sz w:val="44"/>
          <w:szCs w:val="44"/>
          <w:lang w:eastAsia="zh-CN"/>
        </w:rPr>
        <w:t>资金存管银行</w:t>
      </w:r>
    </w:p>
    <w:p w14:paraId="4186D2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napToGrid/>
          <w:color w:val="auto"/>
          <w:kern w:val="2"/>
          <w:sz w:val="44"/>
          <w:szCs w:val="44"/>
          <w:lang w:val="en-US" w:eastAsia="en-US"/>
        </w:rPr>
      </w:pPr>
      <w:r>
        <w:rPr>
          <w:rFonts w:hint="eastAsia" w:ascii="Times New Roman" w:hAnsi="Times New Roman" w:eastAsia="方正小标宋简体" w:cs="Times New Roman"/>
          <w:snapToGrid/>
          <w:color w:val="auto"/>
          <w:kern w:val="2"/>
          <w:sz w:val="44"/>
          <w:szCs w:val="44"/>
          <w:lang w:val="en-US" w:eastAsia="zh-CN"/>
        </w:rPr>
        <w:t>遴选说明</w:t>
      </w:r>
    </w:p>
    <w:p w14:paraId="58E5FEA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Times New Roman" w:hAnsi="Times New Roman" w:eastAsia="方正仿宋简体" w:cs="Times New Roman"/>
          <w:snapToGrid/>
          <w:color w:val="auto"/>
          <w:kern w:val="2"/>
          <w:sz w:val="32"/>
          <w:szCs w:val="32"/>
          <w:lang w:val="en-US" w:eastAsia="zh-CN"/>
        </w:rPr>
      </w:pPr>
    </w:p>
    <w:p w14:paraId="1BBA64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snapToGrid/>
          <w:color w:val="auto"/>
          <w:kern w:val="2"/>
          <w:sz w:val="32"/>
          <w:szCs w:val="32"/>
          <w:lang w:val="en-US" w:eastAsia="zh-CN"/>
        </w:rPr>
      </w:pPr>
      <w:r>
        <w:rPr>
          <w:rFonts w:hint="eastAsia" w:ascii="Times New Roman" w:hAnsi="Times New Roman" w:eastAsia="方正仿宋简体" w:cs="Times New Roman"/>
          <w:snapToGrid/>
          <w:color w:val="auto"/>
          <w:kern w:val="2"/>
          <w:sz w:val="32"/>
          <w:szCs w:val="32"/>
          <w:lang w:val="en-US" w:eastAsia="zh-CN" w:bidi="ar-SA"/>
        </w:rPr>
        <w:t>按照</w:t>
      </w:r>
      <w:r>
        <w:rPr>
          <w:rFonts w:hint="default" w:ascii="Times New Roman" w:hAnsi="Times New Roman" w:eastAsia="方正仿宋简体" w:cs="Times New Roman"/>
          <w:snapToGrid/>
          <w:color w:val="auto"/>
          <w:kern w:val="2"/>
          <w:sz w:val="32"/>
          <w:szCs w:val="32"/>
          <w:lang w:val="en-US" w:eastAsia="zh-CN" w:bidi="ar-SA"/>
        </w:rPr>
        <w:t>《关于印发</w:t>
      </w:r>
      <w:r>
        <w:rPr>
          <w:rFonts w:hint="eastAsia" w:ascii="Times New Roman" w:hAnsi="Times New Roman" w:eastAsia="方正仿宋简体" w:cs="Times New Roman"/>
          <w:snapToGrid/>
          <w:color w:val="auto"/>
          <w:kern w:val="2"/>
          <w:sz w:val="32"/>
          <w:szCs w:val="32"/>
          <w:lang w:val="en-US" w:eastAsia="zh-CN" w:bidi="ar-SA"/>
        </w:rPr>
        <w:t>〈</w:t>
      </w:r>
      <w:r>
        <w:rPr>
          <w:rFonts w:hint="default" w:ascii="Times New Roman" w:hAnsi="Times New Roman" w:eastAsia="方正仿宋简体" w:cs="Times New Roman"/>
          <w:snapToGrid/>
          <w:color w:val="auto"/>
          <w:kern w:val="2"/>
          <w:sz w:val="32"/>
          <w:szCs w:val="32"/>
          <w:lang w:val="en-US" w:eastAsia="zh-CN" w:bidi="ar-SA"/>
        </w:rPr>
        <w:t>泸州市产业发展应急转贷资金管理办法</w:t>
      </w:r>
      <w:r>
        <w:rPr>
          <w:rFonts w:hint="eastAsia" w:ascii="Times New Roman" w:hAnsi="Times New Roman" w:eastAsia="方正仿宋简体" w:cs="Times New Roman"/>
          <w:snapToGrid/>
          <w:color w:val="auto"/>
          <w:kern w:val="2"/>
          <w:sz w:val="32"/>
          <w:szCs w:val="32"/>
          <w:lang w:val="en-US" w:eastAsia="zh-CN" w:bidi="ar-SA"/>
        </w:rPr>
        <w:t>〉</w:t>
      </w:r>
      <w:r>
        <w:rPr>
          <w:rFonts w:hint="default" w:ascii="Times New Roman" w:hAnsi="Times New Roman" w:eastAsia="方正仿宋简体" w:cs="Times New Roman"/>
          <w:snapToGrid/>
          <w:color w:val="auto"/>
          <w:kern w:val="2"/>
          <w:sz w:val="32"/>
          <w:szCs w:val="32"/>
          <w:lang w:val="en-US" w:eastAsia="zh-CN" w:bidi="ar-SA"/>
        </w:rPr>
        <w:t>的通知》</w:t>
      </w:r>
      <w:r>
        <w:rPr>
          <w:rFonts w:hint="eastAsia" w:ascii="Times New Roman" w:hAnsi="Times New Roman" w:eastAsia="方正仿宋简体" w:cs="Times New Roman"/>
          <w:snapToGrid/>
          <w:color w:val="auto"/>
          <w:kern w:val="2"/>
          <w:sz w:val="32"/>
          <w:szCs w:val="32"/>
          <w:lang w:val="en-US" w:eastAsia="zh-CN" w:bidi="ar-SA"/>
        </w:rPr>
        <w:t>（</w:t>
      </w:r>
      <w:r>
        <w:rPr>
          <w:rFonts w:hint="default" w:ascii="Times New Roman" w:hAnsi="Times New Roman" w:eastAsia="方正仿宋简体" w:cs="Times New Roman"/>
          <w:snapToGrid/>
          <w:color w:val="auto"/>
          <w:kern w:val="2"/>
          <w:sz w:val="32"/>
          <w:szCs w:val="32"/>
          <w:lang w:val="en-US" w:eastAsia="zh-CN" w:bidi="ar-SA"/>
        </w:rPr>
        <w:t>泸市府办规〔202</w:t>
      </w:r>
      <w:r>
        <w:rPr>
          <w:rFonts w:hint="eastAsia" w:ascii="Times New Roman" w:hAnsi="Times New Roman" w:eastAsia="方正仿宋简体" w:cs="Times New Roman"/>
          <w:snapToGrid/>
          <w:color w:val="auto"/>
          <w:kern w:val="2"/>
          <w:sz w:val="32"/>
          <w:szCs w:val="32"/>
          <w:lang w:val="en-US" w:eastAsia="zh-CN" w:bidi="ar-SA"/>
        </w:rPr>
        <w:t>5</w:t>
      </w:r>
      <w:r>
        <w:rPr>
          <w:rFonts w:hint="default" w:ascii="Times New Roman" w:hAnsi="Times New Roman" w:eastAsia="方正仿宋简体" w:cs="Times New Roman"/>
          <w:snapToGrid/>
          <w:color w:val="auto"/>
          <w:kern w:val="2"/>
          <w:sz w:val="32"/>
          <w:szCs w:val="32"/>
          <w:lang w:val="en-US" w:eastAsia="zh-CN" w:bidi="ar-SA"/>
        </w:rPr>
        <w:t>〕</w:t>
      </w:r>
      <w:r>
        <w:rPr>
          <w:rFonts w:hint="eastAsia" w:ascii="Times New Roman" w:hAnsi="Times New Roman" w:eastAsia="方正仿宋简体" w:cs="Times New Roman"/>
          <w:snapToGrid/>
          <w:color w:val="auto"/>
          <w:kern w:val="2"/>
          <w:sz w:val="32"/>
          <w:szCs w:val="32"/>
          <w:lang w:val="en-US" w:eastAsia="zh-CN" w:bidi="ar-SA"/>
        </w:rPr>
        <w:t>4</w:t>
      </w:r>
      <w:r>
        <w:rPr>
          <w:rFonts w:hint="default" w:ascii="Times New Roman" w:hAnsi="Times New Roman" w:eastAsia="方正仿宋简体" w:cs="Times New Roman"/>
          <w:snapToGrid/>
          <w:color w:val="auto"/>
          <w:kern w:val="2"/>
          <w:sz w:val="32"/>
          <w:szCs w:val="32"/>
          <w:lang w:val="en-US" w:eastAsia="zh-CN" w:bidi="ar-SA"/>
        </w:rPr>
        <w:t>号</w:t>
      </w:r>
      <w:r>
        <w:rPr>
          <w:rFonts w:hint="eastAsia" w:ascii="Times New Roman" w:hAnsi="Times New Roman" w:eastAsia="方正仿宋简体" w:cs="Times New Roman"/>
          <w:snapToGrid/>
          <w:color w:val="auto"/>
          <w:kern w:val="2"/>
          <w:sz w:val="32"/>
          <w:szCs w:val="32"/>
          <w:lang w:val="en-US" w:eastAsia="zh-CN" w:bidi="ar-SA"/>
        </w:rPr>
        <w:t>）（以下简称：《办法》）精神</w:t>
      </w:r>
      <w:r>
        <w:rPr>
          <w:rFonts w:hint="default" w:ascii="Times New Roman" w:hAnsi="Times New Roman" w:eastAsia="方正仿宋简体" w:cs="Times New Roman"/>
          <w:snapToGrid/>
          <w:color w:val="auto"/>
          <w:kern w:val="2"/>
          <w:sz w:val="32"/>
          <w:szCs w:val="32"/>
          <w:lang w:eastAsia="zh-CN"/>
        </w:rPr>
        <w:t>，</w:t>
      </w:r>
      <w:r>
        <w:rPr>
          <w:rFonts w:hint="eastAsia" w:ascii="Times New Roman" w:hAnsi="Times New Roman" w:eastAsia="方正仿宋简体" w:cs="Times New Roman"/>
          <w:snapToGrid/>
          <w:color w:val="auto"/>
          <w:kern w:val="2"/>
          <w:sz w:val="32"/>
          <w:szCs w:val="32"/>
          <w:lang w:val="en-US" w:eastAsia="zh-CN"/>
        </w:rPr>
        <w:t>泸州市兴泸融资担保集团有限公司（以下简称“兴泸担保”）</w:t>
      </w:r>
      <w:r>
        <w:rPr>
          <w:rFonts w:hint="default" w:ascii="Times New Roman" w:hAnsi="Times New Roman" w:eastAsia="方正仿宋_GBK" w:cs="Times New Roman"/>
          <w:color w:val="auto"/>
          <w:sz w:val="32"/>
          <w:szCs w:val="32"/>
        </w:rPr>
        <w:t>负责应急转贷资金日常管理和运营工作</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为保障应急转贷资金业务顺利开展，</w:t>
      </w:r>
      <w:r>
        <w:rPr>
          <w:rFonts w:hint="eastAsia" w:ascii="Times New Roman" w:hAnsi="Times New Roman" w:eastAsia="方正仿宋简体" w:cs="Times New Roman"/>
          <w:snapToGrid/>
          <w:color w:val="auto"/>
          <w:kern w:val="2"/>
          <w:sz w:val="32"/>
          <w:szCs w:val="32"/>
          <w:lang w:val="en-US" w:eastAsia="zh-CN"/>
        </w:rPr>
        <w:t>兴泸担保</w:t>
      </w:r>
      <w:r>
        <w:rPr>
          <w:rFonts w:hint="default" w:ascii="Times New Roman" w:hAnsi="Times New Roman" w:eastAsia="方正仿宋简体" w:cs="Times New Roman"/>
          <w:snapToGrid/>
          <w:color w:val="auto"/>
          <w:kern w:val="2"/>
          <w:sz w:val="32"/>
          <w:szCs w:val="32"/>
          <w:lang w:eastAsia="zh-CN"/>
        </w:rPr>
        <w:t>拟</w:t>
      </w:r>
      <w:r>
        <w:rPr>
          <w:rFonts w:hint="eastAsia" w:ascii="Times New Roman" w:hAnsi="Times New Roman" w:eastAsia="方正仿宋简体" w:cs="Times New Roman"/>
          <w:snapToGrid/>
          <w:color w:val="auto"/>
          <w:kern w:val="2"/>
          <w:sz w:val="32"/>
          <w:szCs w:val="32"/>
          <w:lang w:val="en-US" w:eastAsia="zh-CN"/>
        </w:rPr>
        <w:t>择优选取</w:t>
      </w:r>
      <w:r>
        <w:rPr>
          <w:rFonts w:hint="eastAsia" w:ascii="Times New Roman" w:hAnsi="Times New Roman" w:eastAsia="方正仿宋简体" w:cs="Times New Roman"/>
          <w:snapToGrid/>
          <w:color w:val="auto"/>
          <w:kern w:val="2"/>
          <w:sz w:val="32"/>
          <w:szCs w:val="32"/>
          <w:lang w:val="en-US" w:eastAsia="zh-CN" w:bidi="ar-SA"/>
        </w:rPr>
        <w:t>一家在泸银行业金融机构作为资金存管银行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现</w:t>
      </w:r>
      <w:r>
        <w:rPr>
          <w:rFonts w:hint="default" w:ascii="Times New Roman" w:hAnsi="Times New Roman" w:eastAsia="方正仿宋简体" w:cs="Times New Roman"/>
          <w:snapToGrid/>
          <w:color w:val="auto"/>
          <w:kern w:val="2"/>
          <w:sz w:val="32"/>
          <w:szCs w:val="32"/>
          <w:lang w:eastAsia="zh-CN"/>
        </w:rPr>
        <w:t>诚邀各</w:t>
      </w:r>
      <w:r>
        <w:rPr>
          <w:rFonts w:hint="eastAsia" w:ascii="Times New Roman" w:hAnsi="Times New Roman" w:eastAsia="方正仿宋简体" w:cs="Times New Roman"/>
          <w:snapToGrid/>
          <w:color w:val="auto"/>
          <w:kern w:val="2"/>
          <w:sz w:val="32"/>
          <w:szCs w:val="32"/>
          <w:lang w:eastAsia="zh-CN"/>
        </w:rPr>
        <w:t>在</w:t>
      </w:r>
      <w:r>
        <w:rPr>
          <w:rFonts w:hint="eastAsia" w:ascii="Times New Roman" w:hAnsi="Times New Roman" w:eastAsia="方正仿宋简体" w:cs="Times New Roman"/>
          <w:snapToGrid/>
          <w:color w:val="auto"/>
          <w:kern w:val="2"/>
          <w:sz w:val="32"/>
          <w:szCs w:val="32"/>
          <w:lang w:val="en-US" w:eastAsia="zh-CN"/>
        </w:rPr>
        <w:t>泸</w:t>
      </w:r>
      <w:r>
        <w:rPr>
          <w:rFonts w:hint="default" w:ascii="Times New Roman" w:hAnsi="Times New Roman" w:eastAsia="方正仿宋简体" w:cs="Times New Roman"/>
          <w:snapToGrid/>
          <w:color w:val="auto"/>
          <w:kern w:val="2"/>
          <w:sz w:val="32"/>
          <w:szCs w:val="32"/>
          <w:lang w:eastAsia="zh-CN"/>
        </w:rPr>
        <w:t>银行</w:t>
      </w:r>
      <w:r>
        <w:rPr>
          <w:rFonts w:hint="eastAsia" w:ascii="Times New Roman" w:hAnsi="Times New Roman" w:eastAsia="方正仿宋简体" w:cs="Times New Roman"/>
          <w:snapToGrid/>
          <w:color w:val="auto"/>
          <w:kern w:val="2"/>
          <w:sz w:val="32"/>
          <w:szCs w:val="32"/>
          <w:lang w:val="en-US" w:eastAsia="zh-CN"/>
        </w:rPr>
        <w:t>业金融机构</w:t>
      </w:r>
      <w:r>
        <w:rPr>
          <w:rFonts w:hint="eastAsia" w:ascii="Times New Roman" w:hAnsi="Times New Roman" w:eastAsia="方正仿宋简体" w:cs="Times New Roman"/>
          <w:snapToGrid/>
          <w:color w:val="auto"/>
          <w:kern w:val="2"/>
          <w:sz w:val="32"/>
          <w:szCs w:val="32"/>
          <w:lang w:eastAsia="zh-CN"/>
        </w:rPr>
        <w:t>（</w:t>
      </w:r>
      <w:r>
        <w:rPr>
          <w:rFonts w:hint="default" w:ascii="Times New Roman" w:hAnsi="Times New Roman" w:eastAsia="方正仿宋简体" w:cs="Times New Roman"/>
          <w:snapToGrid/>
          <w:color w:val="auto"/>
          <w:kern w:val="2"/>
          <w:sz w:val="32"/>
          <w:szCs w:val="32"/>
          <w:lang w:eastAsia="zh-CN"/>
        </w:rPr>
        <w:t>以下简称参选方</w:t>
      </w:r>
      <w:r>
        <w:rPr>
          <w:rFonts w:hint="eastAsia" w:ascii="Times New Roman" w:hAnsi="Times New Roman" w:eastAsia="方正仿宋简体" w:cs="Times New Roman"/>
          <w:snapToGrid/>
          <w:color w:val="auto"/>
          <w:kern w:val="2"/>
          <w:sz w:val="32"/>
          <w:szCs w:val="32"/>
          <w:lang w:eastAsia="zh-CN"/>
        </w:rPr>
        <w:t>）</w:t>
      </w:r>
      <w:r>
        <w:rPr>
          <w:rFonts w:hint="default" w:ascii="Times New Roman" w:hAnsi="Times New Roman" w:eastAsia="方正仿宋简体" w:cs="Times New Roman"/>
          <w:snapToGrid/>
          <w:color w:val="auto"/>
          <w:kern w:val="2"/>
          <w:sz w:val="32"/>
          <w:szCs w:val="32"/>
          <w:lang w:eastAsia="zh-CN"/>
        </w:rPr>
        <w:t>参与此次</w:t>
      </w:r>
      <w:r>
        <w:rPr>
          <w:rFonts w:hint="eastAsia" w:ascii="Times New Roman" w:hAnsi="Times New Roman" w:eastAsia="方正仿宋简体" w:cs="Times New Roman"/>
          <w:snapToGrid/>
          <w:color w:val="auto"/>
          <w:kern w:val="2"/>
          <w:sz w:val="32"/>
          <w:szCs w:val="32"/>
          <w:lang w:eastAsia="zh-CN"/>
        </w:rPr>
        <w:t>遴选，</w:t>
      </w:r>
      <w:r>
        <w:rPr>
          <w:rFonts w:hint="eastAsia" w:ascii="Times New Roman" w:hAnsi="Times New Roman" w:eastAsia="方正仿宋简体" w:cs="Times New Roman"/>
          <w:snapToGrid/>
          <w:color w:val="auto"/>
          <w:kern w:val="2"/>
          <w:sz w:val="32"/>
          <w:szCs w:val="32"/>
          <w:lang w:val="en-US" w:eastAsia="zh-CN"/>
        </w:rPr>
        <w:t>现将相关情况说明如下：</w:t>
      </w:r>
    </w:p>
    <w:p w14:paraId="0C7CC63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黑体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一、遴选</w:t>
      </w:r>
      <w:r>
        <w:rPr>
          <w:rFonts w:hint="default" w:ascii="Times New Roman" w:hAnsi="Times New Roman" w:eastAsia="方正黑体简体" w:cs="Times New Roman"/>
          <w:snapToGrid/>
          <w:color w:val="auto"/>
          <w:kern w:val="2"/>
          <w:sz w:val="32"/>
          <w:szCs w:val="32"/>
          <w:lang w:val="en-US" w:eastAsia="zh-CN" w:bidi="ar-SA"/>
        </w:rPr>
        <w:t>条件：</w:t>
      </w:r>
    </w:p>
    <w:p w14:paraId="3A6002C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9"/>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参选</w:t>
      </w:r>
      <w:r>
        <w:rPr>
          <w:rFonts w:hint="default" w:ascii="Times New Roman" w:hAnsi="Times New Roman" w:eastAsia="方正仿宋简体" w:cs="Times New Roman"/>
          <w:snapToGrid/>
          <w:color w:val="auto"/>
          <w:kern w:val="2"/>
          <w:sz w:val="32"/>
          <w:szCs w:val="32"/>
          <w:lang w:val="en-US" w:eastAsia="zh-CN" w:bidi="ar-SA"/>
        </w:rPr>
        <w:t>单位需同时具备以下基本</w:t>
      </w:r>
      <w:r>
        <w:rPr>
          <w:rFonts w:hint="eastAsia" w:ascii="Times New Roman" w:hAnsi="Times New Roman" w:eastAsia="方正仿宋简体" w:cs="Times New Roman"/>
          <w:snapToGrid/>
          <w:color w:val="auto"/>
          <w:kern w:val="2"/>
          <w:sz w:val="32"/>
          <w:szCs w:val="32"/>
          <w:lang w:val="en-US" w:eastAsia="zh-CN" w:bidi="ar-SA"/>
        </w:rPr>
        <w:t>条件：</w:t>
      </w:r>
    </w:p>
    <w:p w14:paraId="5EB03DB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（一）充分知晓泸州市产业发展应急转贷资金政策的运营模式、业务操作流程、风险控制要求等重要内容，确保内部审批和系统操作流程能够符合管理办法的规定。</w:t>
      </w:r>
    </w:p>
    <w:p w14:paraId="7F88071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（二）</w:t>
      </w:r>
      <w:r>
        <w:rPr>
          <w:rFonts w:hint="default" w:ascii="Times New Roman" w:hAnsi="Times New Roman" w:eastAsia="方正仿宋简体" w:cs="Times New Roman"/>
          <w:snapToGrid/>
          <w:color w:val="auto"/>
          <w:kern w:val="2"/>
          <w:sz w:val="32"/>
          <w:szCs w:val="32"/>
          <w:lang w:val="en-US" w:eastAsia="zh-CN" w:bidi="ar-SA"/>
        </w:rPr>
        <w:t>在泸州市注册成立或者在泸州市设有</w:t>
      </w:r>
      <w:r>
        <w:rPr>
          <w:rFonts w:hint="eastAsia" w:ascii="Times New Roman" w:hAnsi="Times New Roman" w:eastAsia="方正仿宋简体" w:cs="Times New Roman"/>
          <w:snapToGrid/>
          <w:color w:val="auto"/>
          <w:kern w:val="2"/>
          <w:sz w:val="32"/>
          <w:szCs w:val="32"/>
          <w:lang w:val="en-US" w:eastAsia="zh-CN" w:bidi="ar-SA"/>
        </w:rPr>
        <w:t>市级</w:t>
      </w:r>
      <w:r>
        <w:rPr>
          <w:rFonts w:hint="default" w:ascii="Times New Roman" w:hAnsi="Times New Roman" w:eastAsia="方正仿宋简体" w:cs="Times New Roman"/>
          <w:snapToGrid/>
          <w:color w:val="auto"/>
          <w:kern w:val="2"/>
          <w:sz w:val="32"/>
          <w:szCs w:val="32"/>
          <w:lang w:val="en-US" w:eastAsia="zh-CN" w:bidi="ar-SA"/>
        </w:rPr>
        <w:t>分支机构的</w:t>
      </w:r>
      <w:r>
        <w:rPr>
          <w:rFonts w:hint="eastAsia" w:ascii="Times New Roman" w:hAnsi="Times New Roman" w:eastAsia="方正仿宋简体" w:cs="Times New Roman"/>
          <w:snapToGrid/>
          <w:color w:val="auto"/>
          <w:kern w:val="2"/>
          <w:sz w:val="32"/>
          <w:szCs w:val="32"/>
          <w:lang w:val="en-US" w:eastAsia="zh-CN" w:bidi="ar-SA"/>
        </w:rPr>
        <w:t>银行业</w:t>
      </w:r>
      <w:r>
        <w:rPr>
          <w:rFonts w:hint="default" w:ascii="Times New Roman" w:hAnsi="Times New Roman" w:eastAsia="方正仿宋简体" w:cs="Times New Roman"/>
          <w:snapToGrid/>
          <w:color w:val="auto"/>
          <w:kern w:val="2"/>
          <w:sz w:val="32"/>
          <w:szCs w:val="32"/>
          <w:lang w:val="en-US" w:eastAsia="zh-CN" w:bidi="ar-SA"/>
        </w:rPr>
        <w:t>金融机构</w:t>
      </w:r>
      <w:r>
        <w:rPr>
          <w:rFonts w:hint="eastAsia" w:ascii="Times New Roman" w:hAnsi="Times New Roman" w:eastAsia="方正仿宋简体" w:cs="Times New Roman"/>
          <w:snapToGrid/>
          <w:color w:val="auto"/>
          <w:kern w:val="2"/>
          <w:sz w:val="32"/>
          <w:szCs w:val="32"/>
          <w:lang w:val="en-US" w:eastAsia="zh-CN" w:bidi="ar-SA"/>
        </w:rPr>
        <w:t>，且具有单笔贷款不低于3000万元的自主审批权限，</w:t>
      </w:r>
      <w:r>
        <w:rPr>
          <w:rFonts w:hint="default" w:ascii="Times New Roman" w:hAnsi="Times New Roman" w:eastAsia="方正仿宋_GBK" w:cs="Times New Roman"/>
          <w:color w:val="auto"/>
          <w:sz w:val="32"/>
          <w:szCs w:val="32"/>
        </w:rPr>
        <w:t>应急转贷资本金</w:t>
      </w:r>
      <w:r>
        <w:rPr>
          <w:rFonts w:hint="eastAsia" w:ascii="Times New Roman" w:hAnsi="Times New Roman" w:eastAsia="方正仿宋_GBK" w:cs="Times New Roman"/>
          <w:color w:val="auto"/>
          <w:sz w:val="32"/>
          <w:szCs w:val="32"/>
          <w:lang w:val="en-US" w:eastAsia="zh-CN"/>
        </w:rPr>
        <w:t>放大倍数不低于8倍</w:t>
      </w:r>
      <w:r>
        <w:rPr>
          <w:rFonts w:hint="default" w:ascii="Times New Roman" w:hAnsi="Times New Roman" w:eastAsia="方正仿宋简体" w:cs="Times New Roman"/>
          <w:snapToGrid/>
          <w:color w:val="auto"/>
          <w:kern w:val="2"/>
          <w:sz w:val="32"/>
          <w:szCs w:val="32"/>
          <w:lang w:val="en-US" w:eastAsia="zh-CN" w:bidi="ar-SA"/>
        </w:rPr>
        <w:t>。</w:t>
      </w:r>
    </w:p>
    <w:p w14:paraId="307E004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（三）</w:t>
      </w:r>
      <w:r>
        <w:rPr>
          <w:rFonts w:hint="default" w:ascii="Times New Roman" w:hAnsi="Times New Roman" w:eastAsia="方正仿宋简体" w:cs="Times New Roman"/>
          <w:snapToGrid/>
          <w:color w:val="auto"/>
          <w:kern w:val="2"/>
          <w:sz w:val="32"/>
          <w:szCs w:val="32"/>
          <w:lang w:val="en-US" w:eastAsia="zh-CN" w:bidi="ar-SA"/>
        </w:rPr>
        <w:t>依法开展经营活动，</w:t>
      </w:r>
      <w:r>
        <w:rPr>
          <w:rFonts w:hint="default" w:ascii="Times New Roman" w:hAnsi="Times New Roman" w:eastAsia="方正仿宋_GBK" w:cs="Times New Roman"/>
          <w:color w:val="auto"/>
          <w:sz w:val="32"/>
          <w:szCs w:val="32"/>
          <w:lang w:val="en-US" w:eastAsia="zh-CN"/>
        </w:rPr>
        <w:t>近3年</w:t>
      </w:r>
      <w:r>
        <w:rPr>
          <w:rFonts w:hint="default" w:ascii="Times New Roman" w:hAnsi="Times New Roman" w:eastAsia="方正仿宋简体" w:cs="Times New Roman"/>
          <w:snapToGrid/>
          <w:color w:val="auto"/>
          <w:kern w:val="2"/>
          <w:sz w:val="32"/>
          <w:szCs w:val="32"/>
          <w:lang w:val="en-US" w:eastAsia="zh-CN" w:bidi="ar-SA"/>
        </w:rPr>
        <w:t>内在</w:t>
      </w:r>
      <w:r>
        <w:rPr>
          <w:rFonts w:hint="eastAsia" w:ascii="Times New Roman" w:hAnsi="Times New Roman" w:eastAsia="方正仿宋简体" w:cs="Times New Roman"/>
          <w:snapToGrid/>
          <w:color w:val="auto"/>
          <w:kern w:val="2"/>
          <w:sz w:val="32"/>
          <w:szCs w:val="32"/>
          <w:lang w:val="en-US" w:eastAsia="zh-CN" w:bidi="ar-SA"/>
        </w:rPr>
        <w:t>信用中国、国家企业信用信息公示系统上无严重违法失信行为记录</w:t>
      </w:r>
      <w:r>
        <w:rPr>
          <w:rFonts w:hint="default" w:ascii="Times New Roman" w:hAnsi="Times New Roman" w:eastAsia="方正仿宋简体" w:cs="Times New Roman"/>
          <w:snapToGrid/>
          <w:color w:val="auto"/>
          <w:kern w:val="2"/>
          <w:sz w:val="32"/>
          <w:szCs w:val="32"/>
          <w:lang w:val="en-US" w:eastAsia="zh-CN" w:bidi="ar-SA"/>
        </w:rPr>
        <w:t>。</w:t>
      </w:r>
    </w:p>
    <w:p w14:paraId="6B45FF2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（四）</w:t>
      </w:r>
      <w:r>
        <w:rPr>
          <w:rFonts w:hint="default" w:ascii="Times New Roman" w:hAnsi="Times New Roman" w:eastAsia="方正仿宋简体" w:cs="Times New Roman"/>
          <w:snapToGrid/>
          <w:color w:val="auto"/>
          <w:kern w:val="2"/>
          <w:sz w:val="32"/>
          <w:szCs w:val="32"/>
          <w:lang w:val="en-US" w:eastAsia="zh-CN" w:bidi="ar-SA"/>
        </w:rPr>
        <w:t>财务稳健，资本充足率、不良贷款率、拨备覆盖率、 流动性覆盖率、流动性比例等指标</w:t>
      </w:r>
      <w:r>
        <w:rPr>
          <w:rFonts w:hint="eastAsia" w:ascii="Times New Roman" w:hAnsi="Times New Roman" w:eastAsia="方正仿宋简体" w:cs="Times New Roman"/>
          <w:snapToGrid/>
          <w:color w:val="auto"/>
          <w:kern w:val="2"/>
          <w:sz w:val="32"/>
          <w:szCs w:val="32"/>
          <w:lang w:val="en-US" w:eastAsia="zh-CN" w:bidi="ar-SA"/>
        </w:rPr>
        <w:t>均</w:t>
      </w:r>
      <w:r>
        <w:rPr>
          <w:rFonts w:hint="default" w:ascii="Times New Roman" w:hAnsi="Times New Roman" w:eastAsia="方正仿宋简体" w:cs="Times New Roman"/>
          <w:snapToGrid/>
          <w:color w:val="auto"/>
          <w:kern w:val="2"/>
          <w:sz w:val="32"/>
          <w:szCs w:val="32"/>
          <w:lang w:val="en-US" w:eastAsia="zh-CN" w:bidi="ar-SA"/>
        </w:rPr>
        <w:t>达到监管标准。</w:t>
      </w:r>
    </w:p>
    <w:p w14:paraId="32582B2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（五）</w:t>
      </w:r>
      <w:r>
        <w:rPr>
          <w:rFonts w:hint="default" w:ascii="Times New Roman" w:hAnsi="Times New Roman" w:eastAsia="方正仿宋简体" w:cs="Times New Roman"/>
          <w:snapToGrid/>
          <w:color w:val="auto"/>
          <w:kern w:val="2"/>
          <w:sz w:val="32"/>
          <w:szCs w:val="32"/>
          <w:lang w:val="en-US" w:eastAsia="zh-CN" w:bidi="ar-SA"/>
        </w:rPr>
        <w:t>内部管理机制健全，具有较强的风险控制能力，</w:t>
      </w:r>
      <w:r>
        <w:rPr>
          <w:rFonts w:hint="eastAsia" w:ascii="Times New Roman" w:hAnsi="Times New Roman" w:eastAsia="方正仿宋简体" w:cs="Times New Roman"/>
          <w:snapToGrid/>
          <w:color w:val="auto"/>
          <w:kern w:val="2"/>
          <w:sz w:val="32"/>
          <w:szCs w:val="32"/>
          <w:lang w:val="en-US" w:eastAsia="zh-CN" w:bidi="ar-SA"/>
        </w:rPr>
        <w:t>近三年不良贷款率均低于3%</w:t>
      </w:r>
      <w:r>
        <w:rPr>
          <w:rFonts w:hint="default" w:ascii="Times New Roman" w:hAnsi="Times New Roman" w:eastAsia="方正仿宋简体" w:cs="Times New Roman"/>
          <w:snapToGrid/>
          <w:color w:val="auto"/>
          <w:kern w:val="2"/>
          <w:sz w:val="32"/>
          <w:szCs w:val="32"/>
          <w:lang w:val="en-US" w:eastAsia="zh-CN" w:bidi="ar-SA"/>
        </w:rPr>
        <w:t>。</w:t>
      </w:r>
    </w:p>
    <w:p w14:paraId="0E93D99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（六）</w:t>
      </w:r>
      <w:r>
        <w:rPr>
          <w:rFonts w:hint="default" w:ascii="Times New Roman" w:hAnsi="Times New Roman" w:eastAsia="方正仿宋简体" w:cs="Times New Roman"/>
          <w:snapToGrid/>
          <w:color w:val="auto"/>
          <w:kern w:val="2"/>
          <w:sz w:val="32"/>
          <w:szCs w:val="32"/>
          <w:lang w:val="en-US" w:eastAsia="zh-CN" w:bidi="ar-SA"/>
        </w:rPr>
        <w:t>没有发生</w:t>
      </w:r>
      <w:r>
        <w:rPr>
          <w:rFonts w:hint="eastAsia" w:ascii="Times New Roman" w:hAnsi="Times New Roman" w:eastAsia="方正仿宋简体" w:cs="Times New Roman"/>
          <w:snapToGrid/>
          <w:color w:val="auto"/>
          <w:kern w:val="2"/>
          <w:sz w:val="32"/>
          <w:szCs w:val="32"/>
          <w:lang w:val="en-US" w:eastAsia="zh-CN" w:bidi="ar-SA"/>
        </w:rPr>
        <w:t>过</w:t>
      </w:r>
      <w:r>
        <w:rPr>
          <w:rFonts w:hint="default" w:ascii="Times New Roman" w:hAnsi="Times New Roman" w:eastAsia="方正仿宋简体" w:cs="Times New Roman"/>
          <w:snapToGrid/>
          <w:color w:val="auto"/>
          <w:kern w:val="2"/>
          <w:sz w:val="32"/>
          <w:szCs w:val="32"/>
          <w:lang w:val="en-US" w:eastAsia="zh-CN" w:bidi="ar-SA"/>
        </w:rPr>
        <w:t>未按期</w:t>
      </w:r>
      <w:r>
        <w:rPr>
          <w:rFonts w:hint="eastAsia" w:ascii="Times New Roman" w:hAnsi="Times New Roman" w:eastAsia="方正仿宋简体" w:cs="Times New Roman"/>
          <w:snapToGrid/>
          <w:color w:val="auto"/>
          <w:kern w:val="2"/>
          <w:sz w:val="32"/>
          <w:szCs w:val="32"/>
          <w:lang w:val="en-US" w:eastAsia="zh-CN" w:bidi="ar-SA"/>
        </w:rPr>
        <w:t>发放续贷资金</w:t>
      </w:r>
      <w:r>
        <w:rPr>
          <w:rFonts w:hint="default" w:ascii="Times New Roman" w:hAnsi="Times New Roman" w:eastAsia="方正仿宋简体" w:cs="Times New Roman"/>
          <w:snapToGrid/>
          <w:color w:val="auto"/>
          <w:kern w:val="2"/>
          <w:sz w:val="32"/>
          <w:szCs w:val="32"/>
          <w:lang w:val="en-US" w:eastAsia="zh-CN" w:bidi="ar-SA"/>
        </w:rPr>
        <w:t>归还企业应急转贷资金的情况。</w:t>
      </w:r>
    </w:p>
    <w:p w14:paraId="19FE003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（七）已与兴泸担保签订合作协议，且有充足的可用授信余额。</w:t>
      </w:r>
    </w:p>
    <w:p w14:paraId="2A8D356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9"/>
        <w:textAlignment w:val="baseline"/>
        <w:rPr>
          <w:rFonts w:hint="default" w:ascii="Times New Roman" w:hAnsi="Times New Roman" w:eastAsia="方正黑体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二、报名方式</w:t>
      </w:r>
      <w:r>
        <w:rPr>
          <w:rFonts w:hint="eastAsia" w:ascii="Times New Roman" w:hAnsi="Times New Roman" w:eastAsia="方正仿宋简体" w:cs="Times New Roman"/>
          <w:snapToGrid/>
          <w:color w:val="auto"/>
          <w:kern w:val="2"/>
          <w:sz w:val="32"/>
          <w:szCs w:val="32"/>
          <w:lang w:val="en-US" w:eastAsia="zh-CN" w:bidi="ar-SA"/>
        </w:rPr>
        <w:t>：意向参选银行按要求填写《泸州市产业发展应急转贷资金存管银行参选报名表》，并将扫描件发送至指定邮箱：luzhoudanbao@163.com，联系电话：0830-2667123。</w:t>
      </w:r>
    </w:p>
    <w:p w14:paraId="633CF8C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三、报名</w:t>
      </w:r>
      <w:r>
        <w:rPr>
          <w:rFonts w:hint="default" w:ascii="Times New Roman" w:hAnsi="Times New Roman" w:eastAsia="方正黑体简体" w:cs="Times New Roman"/>
          <w:snapToGrid/>
          <w:color w:val="auto"/>
          <w:kern w:val="2"/>
          <w:sz w:val="32"/>
          <w:szCs w:val="32"/>
          <w:lang w:val="en-US" w:eastAsia="zh-CN" w:bidi="ar-SA"/>
        </w:rPr>
        <w:t>截止时间</w:t>
      </w:r>
      <w:r>
        <w:rPr>
          <w:rFonts w:hint="eastAsia" w:ascii="Times New Roman" w:hAnsi="Times New Roman" w:eastAsia="方正黑体简体" w:cs="Times New Roman"/>
          <w:snapToGrid/>
          <w:color w:val="auto"/>
          <w:kern w:val="2"/>
          <w:sz w:val="32"/>
          <w:szCs w:val="32"/>
          <w:lang w:val="en-US" w:eastAsia="zh-CN" w:bidi="ar-SA"/>
        </w:rPr>
        <w:t>：</w:t>
      </w:r>
      <w:r>
        <w:rPr>
          <w:rFonts w:hint="default" w:ascii="Times New Roman" w:hAnsi="Times New Roman" w:eastAsia="方正仿宋简体" w:cs="Times New Roman"/>
          <w:snapToGrid/>
          <w:color w:val="auto"/>
          <w:kern w:val="2"/>
          <w:sz w:val="32"/>
          <w:szCs w:val="32"/>
          <w:lang w:val="en-US" w:eastAsia="zh-CN" w:bidi="ar-SA"/>
        </w:rPr>
        <w:t>202</w:t>
      </w:r>
      <w:r>
        <w:rPr>
          <w:rFonts w:hint="eastAsia" w:ascii="Times New Roman" w:hAnsi="Times New Roman" w:eastAsia="方正仿宋简体" w:cs="Times New Roman"/>
          <w:snapToGrid/>
          <w:color w:val="auto"/>
          <w:kern w:val="2"/>
          <w:sz w:val="32"/>
          <w:szCs w:val="32"/>
          <w:lang w:val="en-US" w:eastAsia="zh-CN" w:bidi="ar-SA"/>
        </w:rPr>
        <w:t>5</w:t>
      </w:r>
      <w:r>
        <w:rPr>
          <w:rFonts w:hint="default" w:ascii="Times New Roman" w:hAnsi="Times New Roman" w:eastAsia="方正仿宋简体" w:cs="Times New Roman"/>
          <w:snapToGrid/>
          <w:color w:val="auto"/>
          <w:kern w:val="2"/>
          <w:sz w:val="32"/>
          <w:szCs w:val="32"/>
          <w:lang w:val="en-US" w:eastAsia="zh-CN" w:bidi="ar-SA"/>
        </w:rPr>
        <w:t>年</w:t>
      </w:r>
      <w:r>
        <w:rPr>
          <w:rFonts w:hint="eastAsia" w:ascii="Times New Roman" w:hAnsi="Times New Roman" w:eastAsia="方正仿宋简体" w:cs="Times New Roman"/>
          <w:snapToGrid/>
          <w:color w:val="auto"/>
          <w:kern w:val="2"/>
          <w:sz w:val="32"/>
          <w:szCs w:val="32"/>
          <w:lang w:val="en-US" w:eastAsia="zh-CN" w:bidi="ar-SA"/>
        </w:rPr>
        <w:t>8</w:t>
      </w:r>
      <w:r>
        <w:rPr>
          <w:rFonts w:hint="default" w:ascii="Times New Roman" w:hAnsi="Times New Roman" w:eastAsia="方正仿宋简体" w:cs="Times New Roman"/>
          <w:snapToGrid/>
          <w:color w:val="auto"/>
          <w:kern w:val="2"/>
          <w:sz w:val="32"/>
          <w:szCs w:val="32"/>
          <w:lang w:val="en-US" w:eastAsia="zh-CN" w:bidi="ar-SA"/>
        </w:rPr>
        <w:t>月</w:t>
      </w:r>
      <w:r>
        <w:rPr>
          <w:rFonts w:hint="eastAsia" w:ascii="Times New Roman" w:hAnsi="Times New Roman" w:eastAsia="方正仿宋简体" w:cs="Times New Roman"/>
          <w:snapToGrid/>
          <w:color w:val="auto"/>
          <w:kern w:val="2"/>
          <w:sz w:val="32"/>
          <w:szCs w:val="32"/>
          <w:lang w:val="en-US" w:eastAsia="zh-CN" w:bidi="ar-SA"/>
        </w:rPr>
        <w:t>12</w:t>
      </w:r>
      <w:r>
        <w:rPr>
          <w:rFonts w:hint="default" w:ascii="Times New Roman" w:hAnsi="Times New Roman" w:eastAsia="方正仿宋简体" w:cs="Times New Roman"/>
          <w:snapToGrid/>
          <w:color w:val="auto"/>
          <w:kern w:val="2"/>
          <w:sz w:val="32"/>
          <w:szCs w:val="32"/>
          <w:lang w:val="en-US" w:eastAsia="zh-CN" w:bidi="ar-SA"/>
        </w:rPr>
        <w:t>日17:00</w:t>
      </w:r>
      <w:r>
        <w:rPr>
          <w:rFonts w:hint="eastAsia" w:ascii="Times New Roman" w:hAnsi="Times New Roman" w:eastAsia="方正仿宋简体" w:cs="Times New Roman"/>
          <w:snapToGrid/>
          <w:color w:val="auto"/>
          <w:kern w:val="2"/>
          <w:sz w:val="32"/>
          <w:szCs w:val="32"/>
          <w:lang w:val="en-US" w:eastAsia="zh-CN" w:bidi="ar-SA"/>
        </w:rPr>
        <w:t>前，逾期视同放弃参选资格。</w:t>
      </w:r>
    </w:p>
    <w:p w14:paraId="2924E4B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639" w:leftChars="0" w:right="0" w:rightChars="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四、参加遴选</w:t>
      </w:r>
      <w:bookmarkStart w:id="0" w:name="_GoBack"/>
      <w:bookmarkEnd w:id="0"/>
      <w:r>
        <w:rPr>
          <w:rFonts w:hint="eastAsia" w:ascii="Times New Roman" w:hAnsi="Times New Roman" w:eastAsia="方正黑体简体" w:cs="Times New Roman"/>
          <w:snapToGrid/>
          <w:color w:val="auto"/>
          <w:kern w:val="2"/>
          <w:sz w:val="32"/>
          <w:szCs w:val="32"/>
          <w:lang w:val="en-US" w:eastAsia="zh-CN" w:bidi="ar-SA"/>
        </w:rPr>
        <w:t>所需资料</w:t>
      </w:r>
    </w:p>
    <w:p w14:paraId="3042A6C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（一）</w:t>
      </w:r>
      <w:r>
        <w:rPr>
          <w:rFonts w:hint="default" w:ascii="Times New Roman" w:hAnsi="Times New Roman" w:eastAsia="方正仿宋简体" w:cs="Times New Roman"/>
          <w:snapToGrid/>
          <w:color w:val="auto"/>
          <w:kern w:val="2"/>
          <w:sz w:val="32"/>
          <w:szCs w:val="32"/>
          <w:lang w:val="en-US" w:eastAsia="zh-CN" w:bidi="ar-SA"/>
        </w:rPr>
        <w:t>泸州市产业发展应急转贷</w:t>
      </w:r>
      <w:r>
        <w:rPr>
          <w:rFonts w:hint="eastAsia" w:ascii="Times New Roman" w:hAnsi="Times New Roman" w:eastAsia="方正仿宋简体" w:cs="Times New Roman"/>
          <w:snapToGrid/>
          <w:color w:val="auto"/>
          <w:kern w:val="2"/>
          <w:sz w:val="32"/>
          <w:szCs w:val="32"/>
          <w:lang w:val="en-US" w:eastAsia="zh-CN" w:bidi="ar-SA"/>
        </w:rPr>
        <w:t>资金存管银行</w:t>
      </w:r>
      <w:r>
        <w:rPr>
          <w:rFonts w:hint="default" w:ascii="Times New Roman" w:hAnsi="Times New Roman" w:eastAsia="方正仿宋简体" w:cs="Times New Roman"/>
          <w:snapToGrid/>
          <w:color w:val="auto"/>
          <w:kern w:val="2"/>
          <w:sz w:val="32"/>
          <w:szCs w:val="32"/>
          <w:lang w:val="en-US" w:eastAsia="zh-CN" w:bidi="ar-SA"/>
        </w:rPr>
        <w:t>申请书</w:t>
      </w:r>
      <w:r>
        <w:rPr>
          <w:rFonts w:hint="eastAsia" w:ascii="Times New Roman" w:hAnsi="Times New Roman" w:eastAsia="方正仿宋简体" w:cs="Times New Roman"/>
          <w:snapToGrid/>
          <w:color w:val="auto"/>
          <w:kern w:val="2"/>
          <w:sz w:val="32"/>
          <w:szCs w:val="32"/>
          <w:lang w:val="en-US" w:eastAsia="zh-CN" w:bidi="ar-SA"/>
        </w:rPr>
        <w:t>（附件3）</w:t>
      </w:r>
      <w:r>
        <w:rPr>
          <w:rFonts w:hint="default" w:ascii="Times New Roman" w:hAnsi="Times New Roman" w:eastAsia="方正仿宋简体" w:cs="Times New Roman"/>
          <w:snapToGrid/>
          <w:color w:val="auto"/>
          <w:kern w:val="2"/>
          <w:sz w:val="32"/>
          <w:szCs w:val="32"/>
          <w:lang w:val="en-US" w:eastAsia="zh-CN" w:bidi="ar-SA"/>
        </w:rPr>
        <w:t>。</w:t>
      </w:r>
    </w:p>
    <w:p w14:paraId="61C94A3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（二）</w:t>
      </w:r>
      <w:r>
        <w:rPr>
          <w:rFonts w:hint="default" w:ascii="Times New Roman" w:hAnsi="Times New Roman" w:eastAsia="方正仿宋简体" w:cs="Times New Roman"/>
          <w:snapToGrid/>
          <w:color w:val="auto"/>
          <w:kern w:val="2"/>
          <w:sz w:val="32"/>
          <w:szCs w:val="32"/>
          <w:lang w:val="en-US" w:eastAsia="zh-CN" w:bidi="ar-SA"/>
        </w:rPr>
        <w:t>金融许可证复印件。</w:t>
      </w:r>
    </w:p>
    <w:p w14:paraId="0CD75E7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（三）</w:t>
      </w:r>
      <w:r>
        <w:rPr>
          <w:rFonts w:hint="default" w:ascii="Times New Roman" w:hAnsi="Times New Roman" w:eastAsia="方正仿宋简体" w:cs="Times New Roman"/>
          <w:snapToGrid/>
          <w:color w:val="auto"/>
          <w:kern w:val="2"/>
          <w:sz w:val="32"/>
          <w:szCs w:val="32"/>
          <w:lang w:val="en-US" w:eastAsia="zh-CN" w:bidi="ar-SA"/>
        </w:rPr>
        <w:t>营业执照复印件。</w:t>
      </w:r>
    </w:p>
    <w:p w14:paraId="44F2098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（四）近三年人民银行综合评价结果、审计报告等相关佐证资料</w:t>
      </w:r>
      <w:r>
        <w:rPr>
          <w:rFonts w:hint="default" w:ascii="Times New Roman" w:hAnsi="Times New Roman" w:eastAsia="方正仿宋简体" w:cs="Times New Roman"/>
          <w:snapToGrid/>
          <w:color w:val="auto"/>
          <w:kern w:val="2"/>
          <w:sz w:val="32"/>
          <w:szCs w:val="32"/>
          <w:lang w:val="en-US" w:eastAsia="zh-CN" w:bidi="ar-SA"/>
        </w:rPr>
        <w:t>。</w:t>
      </w:r>
    </w:p>
    <w:p w14:paraId="67A40BE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黑体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五、参选资料提交要求</w:t>
      </w:r>
    </w:p>
    <w:p w14:paraId="1776F81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（一）参选资料为一份纸质资料，所有资料均需加盖公章。</w:t>
      </w:r>
    </w:p>
    <w:p w14:paraId="27265A8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（二）参选资料需进行密封装卷，封口处加盖公章，封面上注明参选单位名称。</w:t>
      </w:r>
    </w:p>
    <w:p w14:paraId="49DCFF3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黑体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六、遴选细则</w:t>
      </w:r>
    </w:p>
    <w:p w14:paraId="395BC53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both"/>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（一）参选银行</w:t>
      </w:r>
      <w:r>
        <w:rPr>
          <w:rFonts w:hint="default" w:ascii="Times New Roman" w:hAnsi="Times New Roman" w:eastAsia="方正仿宋简体" w:cs="Times New Roman"/>
          <w:snapToGrid/>
          <w:color w:val="auto"/>
          <w:kern w:val="2"/>
          <w:sz w:val="32"/>
          <w:szCs w:val="32"/>
          <w:lang w:val="en-US" w:eastAsia="zh-CN" w:bidi="ar-SA"/>
        </w:rPr>
        <w:t>在</w:t>
      </w:r>
      <w:r>
        <w:rPr>
          <w:rFonts w:hint="eastAsia" w:ascii="Times New Roman" w:hAnsi="Times New Roman" w:eastAsia="方正仿宋简体" w:cs="Times New Roman"/>
          <w:snapToGrid/>
          <w:color w:val="auto"/>
          <w:kern w:val="2"/>
          <w:sz w:val="32"/>
          <w:szCs w:val="32"/>
          <w:lang w:val="en-US" w:eastAsia="zh-CN" w:bidi="ar-SA"/>
        </w:rPr>
        <w:t>参选</w:t>
      </w:r>
      <w:r>
        <w:rPr>
          <w:rFonts w:hint="default" w:ascii="Times New Roman" w:hAnsi="Times New Roman" w:eastAsia="方正仿宋简体" w:cs="Times New Roman"/>
          <w:snapToGrid/>
          <w:color w:val="auto"/>
          <w:kern w:val="2"/>
          <w:sz w:val="32"/>
          <w:szCs w:val="32"/>
          <w:lang w:val="en-US" w:eastAsia="zh-CN" w:bidi="ar-SA"/>
        </w:rPr>
        <w:t>之前须认真阅读</w:t>
      </w:r>
      <w:r>
        <w:rPr>
          <w:rFonts w:hint="eastAsia" w:ascii="Times New Roman" w:hAnsi="Times New Roman" w:eastAsia="方正仿宋简体" w:cs="Times New Roman"/>
          <w:snapToGrid/>
          <w:color w:val="auto"/>
          <w:kern w:val="2"/>
          <w:sz w:val="32"/>
          <w:szCs w:val="32"/>
          <w:lang w:val="en-US" w:eastAsia="zh-CN" w:bidi="ar-SA"/>
        </w:rPr>
        <w:t>以上</w:t>
      </w:r>
      <w:r>
        <w:rPr>
          <w:rFonts w:hint="default" w:ascii="Times New Roman" w:hAnsi="Times New Roman" w:eastAsia="方正仿宋简体" w:cs="Times New Roman"/>
          <w:snapToGrid/>
          <w:color w:val="auto"/>
          <w:kern w:val="2"/>
          <w:sz w:val="32"/>
          <w:szCs w:val="32"/>
          <w:lang w:val="en-US" w:eastAsia="zh-CN" w:bidi="ar-SA"/>
        </w:rPr>
        <w:t>所有内容，</w:t>
      </w:r>
      <w:r>
        <w:rPr>
          <w:rFonts w:hint="eastAsia" w:ascii="Times New Roman" w:hAnsi="Times New Roman" w:eastAsia="方正仿宋简体" w:cs="Times New Roman"/>
          <w:snapToGrid/>
          <w:color w:val="auto"/>
          <w:kern w:val="2"/>
          <w:sz w:val="32"/>
          <w:szCs w:val="32"/>
          <w:lang w:val="en-US" w:eastAsia="zh-CN" w:bidi="ar-SA"/>
        </w:rPr>
        <w:t>若参选银行</w:t>
      </w:r>
      <w:r>
        <w:rPr>
          <w:rFonts w:hint="default" w:ascii="Times New Roman" w:hAnsi="Times New Roman" w:eastAsia="方正仿宋简体" w:cs="Times New Roman"/>
          <w:snapToGrid/>
          <w:color w:val="auto"/>
          <w:kern w:val="2"/>
          <w:sz w:val="32"/>
          <w:szCs w:val="32"/>
          <w:lang w:val="en-US" w:eastAsia="zh-CN" w:bidi="ar-SA"/>
        </w:rPr>
        <w:t>因未能遵循要求而造成任何资料、信息、数据的遗漏均须自担风险并承担可能导致其</w:t>
      </w:r>
      <w:r>
        <w:rPr>
          <w:rFonts w:hint="eastAsia" w:ascii="Times New Roman" w:hAnsi="Times New Roman" w:eastAsia="方正仿宋简体" w:cs="Times New Roman"/>
          <w:snapToGrid/>
          <w:color w:val="auto"/>
          <w:kern w:val="2"/>
          <w:sz w:val="32"/>
          <w:szCs w:val="32"/>
          <w:lang w:val="en-US" w:eastAsia="zh-CN" w:bidi="ar-SA"/>
        </w:rPr>
        <w:t>参选</w:t>
      </w:r>
      <w:r>
        <w:rPr>
          <w:rFonts w:hint="default" w:ascii="Times New Roman" w:hAnsi="Times New Roman" w:eastAsia="方正仿宋简体" w:cs="Times New Roman"/>
          <w:snapToGrid/>
          <w:color w:val="auto"/>
          <w:kern w:val="2"/>
          <w:sz w:val="32"/>
          <w:szCs w:val="32"/>
          <w:lang w:val="en-US" w:eastAsia="zh-CN" w:bidi="ar-SA"/>
        </w:rPr>
        <w:t>文件被废弃的后果。</w:t>
      </w:r>
    </w:p>
    <w:p w14:paraId="3AC4B3C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（二）报名截止后，兴泸担保集团</w:t>
      </w:r>
      <w:r>
        <w:rPr>
          <w:rFonts w:hint="default" w:ascii="Times New Roman" w:hAnsi="Times New Roman" w:eastAsia="方正仿宋简体" w:cs="Times New Roman"/>
          <w:snapToGrid/>
          <w:color w:val="auto"/>
          <w:kern w:val="2"/>
          <w:sz w:val="32"/>
          <w:szCs w:val="32"/>
          <w:lang w:val="en-US" w:eastAsia="zh-CN" w:bidi="ar-SA"/>
        </w:rPr>
        <w:t>组建评选小组</w:t>
      </w:r>
      <w:r>
        <w:rPr>
          <w:rFonts w:hint="eastAsia" w:ascii="Times New Roman" w:hAnsi="Times New Roman" w:eastAsia="方正仿宋简体" w:cs="Times New Roman"/>
          <w:snapToGrid/>
          <w:color w:val="auto"/>
          <w:kern w:val="2"/>
          <w:sz w:val="32"/>
          <w:szCs w:val="32"/>
          <w:lang w:val="en-US" w:eastAsia="zh-CN" w:bidi="ar-SA"/>
        </w:rPr>
        <w:t>并开展资金存管银行遴选。评选小组</w:t>
      </w:r>
      <w:r>
        <w:rPr>
          <w:rFonts w:hint="default" w:ascii="Times New Roman" w:hAnsi="Times New Roman" w:eastAsia="方正仿宋简体" w:cs="Times New Roman"/>
          <w:snapToGrid/>
          <w:color w:val="auto"/>
          <w:kern w:val="2"/>
          <w:sz w:val="32"/>
          <w:szCs w:val="32"/>
          <w:lang w:val="en-US" w:eastAsia="zh-CN" w:bidi="ar-SA"/>
        </w:rPr>
        <w:t>采用综合评估法评选</w:t>
      </w:r>
      <w:r>
        <w:rPr>
          <w:rFonts w:hint="eastAsia" w:ascii="Times New Roman" w:hAnsi="Times New Roman" w:eastAsia="方正仿宋简体" w:cs="Times New Roman"/>
          <w:snapToGrid/>
          <w:color w:val="auto"/>
          <w:kern w:val="2"/>
          <w:sz w:val="32"/>
          <w:szCs w:val="32"/>
          <w:lang w:val="en-US" w:eastAsia="zh-CN" w:bidi="ar-SA"/>
        </w:rPr>
        <w:t>，</w:t>
      </w:r>
      <w:r>
        <w:rPr>
          <w:rFonts w:hint="default" w:ascii="Times New Roman" w:hAnsi="Times New Roman" w:eastAsia="方正仿宋简体" w:cs="Times New Roman"/>
          <w:snapToGrid/>
          <w:color w:val="auto"/>
          <w:kern w:val="2"/>
          <w:sz w:val="32"/>
          <w:szCs w:val="32"/>
          <w:lang w:val="en-US" w:eastAsia="zh-CN" w:bidi="ar-SA"/>
        </w:rPr>
        <w:t>按评分标准对参选方案分别打分，最后按</w:t>
      </w:r>
      <w:r>
        <w:rPr>
          <w:rFonts w:hint="eastAsia" w:ascii="Times New Roman" w:hAnsi="Times New Roman" w:eastAsia="方正仿宋简体" w:cs="Times New Roman"/>
          <w:snapToGrid/>
          <w:color w:val="auto"/>
          <w:kern w:val="2"/>
          <w:sz w:val="32"/>
          <w:szCs w:val="32"/>
          <w:lang w:val="en-US" w:eastAsia="zh-CN" w:bidi="ar-SA"/>
        </w:rPr>
        <w:t>平均分</w:t>
      </w:r>
      <w:r>
        <w:rPr>
          <w:rFonts w:hint="default" w:ascii="Times New Roman" w:hAnsi="Times New Roman" w:eastAsia="方正仿宋简体" w:cs="Times New Roman"/>
          <w:snapToGrid/>
          <w:color w:val="auto"/>
          <w:kern w:val="2"/>
          <w:sz w:val="32"/>
          <w:szCs w:val="32"/>
          <w:lang w:val="en-US" w:eastAsia="zh-CN" w:bidi="ar-SA"/>
        </w:rPr>
        <w:t>由高到低排序，</w:t>
      </w:r>
      <w:r>
        <w:rPr>
          <w:rFonts w:hint="eastAsia" w:ascii="Times New Roman" w:hAnsi="Times New Roman" w:eastAsia="方正仿宋简体" w:cs="Times New Roman"/>
          <w:snapToGrid/>
          <w:color w:val="auto"/>
          <w:kern w:val="2"/>
          <w:sz w:val="32"/>
          <w:szCs w:val="32"/>
          <w:lang w:val="en-US" w:eastAsia="zh-CN" w:bidi="ar-SA"/>
        </w:rPr>
        <w:t>得分最高者确定为应急转贷资金存管银行</w:t>
      </w:r>
      <w:r>
        <w:rPr>
          <w:rFonts w:hint="default" w:ascii="Times New Roman" w:hAnsi="Times New Roman" w:eastAsia="方正仿宋简体" w:cs="Times New Roman"/>
          <w:snapToGrid/>
          <w:color w:val="auto"/>
          <w:kern w:val="2"/>
          <w:sz w:val="32"/>
          <w:szCs w:val="32"/>
          <w:lang w:val="en-US" w:eastAsia="zh-CN" w:bidi="ar-SA"/>
        </w:rPr>
        <w:t>中选人</w:t>
      </w:r>
      <w:r>
        <w:rPr>
          <w:rFonts w:hint="eastAsia" w:ascii="Times New Roman" w:hAnsi="Times New Roman" w:eastAsia="方正仿宋简体" w:cs="Times New Roman"/>
          <w:snapToGrid/>
          <w:color w:val="auto"/>
          <w:kern w:val="2"/>
          <w:sz w:val="32"/>
          <w:szCs w:val="32"/>
          <w:lang w:val="en-US" w:eastAsia="zh-CN" w:bidi="ar-SA"/>
        </w:rPr>
        <w:t>（遴选评价指标详见附件4）。</w:t>
      </w:r>
    </w:p>
    <w:p w14:paraId="0EDAD38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（三）中选人确定后，遴选人有权不对未中选人就评选过程以及未能中选的原因作出任何解释。未中选人不得向评选小 组人员或其他人员索问评选过程的情况和材料。</w:t>
      </w:r>
    </w:p>
    <w:p w14:paraId="38C7DEE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（四）各参选方应保证所提交的业绩资料真实有效，如发现提交虚假资料，遴选人有权取消其参选及中选资格。</w:t>
      </w:r>
    </w:p>
    <w:p w14:paraId="6664790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黑体简体" w:cs="Times New Roman"/>
          <w:snapToGrid/>
          <w:color w:val="auto"/>
          <w:kern w:val="2"/>
          <w:sz w:val="32"/>
          <w:szCs w:val="32"/>
          <w:lang w:val="en-US" w:eastAsia="zh-CN" w:bidi="ar-SA"/>
        </w:rPr>
      </w:pPr>
      <w:r>
        <w:rPr>
          <w:rFonts w:hint="eastAsia" w:ascii="Times New Roman" w:hAnsi="Times New Roman" w:eastAsia="方正黑体简体" w:cs="Times New Roman"/>
          <w:snapToGrid/>
          <w:color w:val="auto"/>
          <w:kern w:val="2"/>
          <w:sz w:val="32"/>
          <w:szCs w:val="32"/>
          <w:lang w:val="en-US" w:eastAsia="zh-CN" w:bidi="ar-SA"/>
        </w:rPr>
        <w:t>六、其他说明事项</w:t>
      </w:r>
    </w:p>
    <w:p w14:paraId="4E657A9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5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（一）遴选</w:t>
      </w:r>
      <w:r>
        <w:rPr>
          <w:rFonts w:hint="default" w:ascii="Times New Roman" w:hAnsi="Times New Roman" w:eastAsia="方正仿宋简体" w:cs="Times New Roman"/>
          <w:snapToGrid/>
          <w:color w:val="auto"/>
          <w:kern w:val="2"/>
          <w:sz w:val="32"/>
          <w:szCs w:val="32"/>
          <w:lang w:val="en-US" w:eastAsia="zh-CN" w:bidi="ar-SA"/>
        </w:rPr>
        <w:t xml:space="preserve">人在评选后直至评选结果公布之前，所有有关 </w:t>
      </w:r>
      <w:r>
        <w:rPr>
          <w:rFonts w:hint="eastAsia" w:ascii="Times New Roman" w:hAnsi="Times New Roman" w:eastAsia="方正仿宋简体" w:cs="Times New Roman"/>
          <w:snapToGrid/>
          <w:color w:val="auto"/>
          <w:kern w:val="2"/>
          <w:sz w:val="32"/>
          <w:szCs w:val="32"/>
          <w:lang w:val="en-US" w:eastAsia="zh-CN" w:bidi="ar-SA"/>
        </w:rPr>
        <w:t>遴选</w:t>
      </w:r>
      <w:r>
        <w:rPr>
          <w:rFonts w:hint="default" w:ascii="Times New Roman" w:hAnsi="Times New Roman" w:eastAsia="方正仿宋简体" w:cs="Times New Roman"/>
          <w:snapToGrid/>
          <w:color w:val="auto"/>
          <w:kern w:val="2"/>
          <w:sz w:val="32"/>
          <w:szCs w:val="32"/>
          <w:lang w:val="en-US" w:eastAsia="zh-CN" w:bidi="ar-SA"/>
        </w:rPr>
        <w:t>的初审、评估、比较等内容不得透露给任何参选方或其他与评</w:t>
      </w:r>
      <w:r>
        <w:rPr>
          <w:rFonts w:hint="eastAsia" w:ascii="Times New Roman" w:hAnsi="Times New Roman" w:eastAsia="方正仿宋简体" w:cs="Times New Roman"/>
          <w:snapToGrid/>
          <w:color w:val="auto"/>
          <w:kern w:val="2"/>
          <w:sz w:val="32"/>
          <w:szCs w:val="32"/>
          <w:lang w:val="en-US" w:eastAsia="zh-CN" w:bidi="ar-SA"/>
        </w:rPr>
        <w:t>选</w:t>
      </w:r>
      <w:r>
        <w:rPr>
          <w:rFonts w:hint="default" w:ascii="Times New Roman" w:hAnsi="Times New Roman" w:eastAsia="方正仿宋简体" w:cs="Times New Roman"/>
          <w:snapToGrid/>
          <w:color w:val="auto"/>
          <w:kern w:val="2"/>
          <w:sz w:val="32"/>
          <w:szCs w:val="32"/>
          <w:lang w:val="en-US" w:eastAsia="zh-CN" w:bidi="ar-SA"/>
        </w:rPr>
        <w:t>、</w:t>
      </w:r>
      <w:r>
        <w:rPr>
          <w:rFonts w:hint="eastAsia" w:ascii="Times New Roman" w:hAnsi="Times New Roman" w:eastAsia="方正仿宋简体" w:cs="Times New Roman"/>
          <w:snapToGrid/>
          <w:color w:val="auto"/>
          <w:kern w:val="2"/>
          <w:sz w:val="32"/>
          <w:szCs w:val="32"/>
          <w:lang w:val="en-US" w:eastAsia="zh-CN" w:bidi="ar-SA"/>
        </w:rPr>
        <w:t>中选</w:t>
      </w:r>
      <w:r>
        <w:rPr>
          <w:rFonts w:hint="default" w:ascii="Times New Roman" w:hAnsi="Times New Roman" w:eastAsia="方正仿宋简体" w:cs="Times New Roman"/>
          <w:snapToGrid/>
          <w:color w:val="auto"/>
          <w:kern w:val="2"/>
          <w:sz w:val="32"/>
          <w:szCs w:val="32"/>
          <w:lang w:val="en-US" w:eastAsia="zh-CN" w:bidi="ar-SA"/>
        </w:rPr>
        <w:t>无关的第三方。</w:t>
      </w:r>
    </w:p>
    <w:p w14:paraId="673D8D6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5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（二）</w:t>
      </w:r>
      <w:r>
        <w:rPr>
          <w:rFonts w:hint="default" w:ascii="Times New Roman" w:hAnsi="Times New Roman" w:eastAsia="方正仿宋简体" w:cs="Times New Roman"/>
          <w:snapToGrid/>
          <w:color w:val="auto"/>
          <w:kern w:val="2"/>
          <w:sz w:val="32"/>
          <w:szCs w:val="32"/>
          <w:lang w:val="en-US" w:eastAsia="zh-CN" w:bidi="ar-SA"/>
        </w:rPr>
        <w:t>无论中选与否，参选方均不得将在参与</w:t>
      </w:r>
      <w:r>
        <w:rPr>
          <w:rFonts w:hint="eastAsia" w:ascii="Times New Roman" w:hAnsi="Times New Roman" w:eastAsia="方正仿宋简体" w:cs="Times New Roman"/>
          <w:snapToGrid/>
          <w:color w:val="auto"/>
          <w:kern w:val="2"/>
          <w:sz w:val="32"/>
          <w:szCs w:val="32"/>
          <w:lang w:val="en-US" w:eastAsia="zh-CN" w:bidi="ar-SA"/>
        </w:rPr>
        <w:t>遴选</w:t>
      </w:r>
      <w:r>
        <w:rPr>
          <w:rFonts w:hint="default" w:ascii="Times New Roman" w:hAnsi="Times New Roman" w:eastAsia="方正仿宋简体" w:cs="Times New Roman"/>
          <w:snapToGrid/>
          <w:color w:val="auto"/>
          <w:kern w:val="2"/>
          <w:sz w:val="32"/>
          <w:szCs w:val="32"/>
          <w:lang w:val="en-US" w:eastAsia="zh-CN" w:bidi="ar-SA"/>
        </w:rPr>
        <w:t>过程中了解到的关于</w:t>
      </w:r>
      <w:r>
        <w:rPr>
          <w:rFonts w:hint="eastAsia" w:ascii="Times New Roman" w:hAnsi="Times New Roman" w:eastAsia="方正仿宋简体" w:cs="Times New Roman"/>
          <w:snapToGrid/>
          <w:color w:val="auto"/>
          <w:kern w:val="2"/>
          <w:sz w:val="32"/>
          <w:szCs w:val="32"/>
          <w:lang w:val="en-US" w:eastAsia="zh-CN" w:bidi="ar-SA"/>
        </w:rPr>
        <w:t>遴选</w:t>
      </w:r>
      <w:r>
        <w:rPr>
          <w:rFonts w:hint="default" w:ascii="Times New Roman" w:hAnsi="Times New Roman" w:eastAsia="方正仿宋简体" w:cs="Times New Roman"/>
          <w:snapToGrid/>
          <w:color w:val="auto"/>
          <w:kern w:val="2"/>
          <w:sz w:val="32"/>
          <w:szCs w:val="32"/>
          <w:lang w:val="en-US" w:eastAsia="zh-CN" w:bidi="ar-SA"/>
        </w:rPr>
        <w:t>人相关信息传递给第三方，否则</w:t>
      </w:r>
      <w:r>
        <w:rPr>
          <w:rFonts w:hint="eastAsia" w:ascii="Times New Roman" w:hAnsi="Times New Roman" w:eastAsia="方正仿宋简体" w:cs="Times New Roman"/>
          <w:snapToGrid/>
          <w:color w:val="auto"/>
          <w:kern w:val="2"/>
          <w:sz w:val="32"/>
          <w:szCs w:val="32"/>
          <w:lang w:val="en-US" w:eastAsia="zh-CN" w:bidi="ar-SA"/>
        </w:rPr>
        <w:t>遴选</w:t>
      </w:r>
      <w:r>
        <w:rPr>
          <w:rFonts w:hint="default" w:ascii="Times New Roman" w:hAnsi="Times New Roman" w:eastAsia="方正仿宋简体" w:cs="Times New Roman"/>
          <w:snapToGrid/>
          <w:color w:val="auto"/>
          <w:kern w:val="2"/>
          <w:sz w:val="32"/>
          <w:szCs w:val="32"/>
          <w:lang w:val="en-US" w:eastAsia="zh-CN" w:bidi="ar-SA"/>
        </w:rPr>
        <w:t>人保留追究泄密者法律责任的权利。</w:t>
      </w:r>
    </w:p>
    <w:p w14:paraId="065777F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50"/>
        <w:textAlignment w:val="baseline"/>
        <w:rPr>
          <w:rFonts w:hint="default"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（三）</w:t>
      </w:r>
      <w:r>
        <w:rPr>
          <w:rFonts w:hint="default" w:ascii="Times New Roman" w:hAnsi="Times New Roman" w:eastAsia="方正仿宋简体" w:cs="Times New Roman"/>
          <w:snapToGrid/>
          <w:color w:val="auto"/>
          <w:kern w:val="2"/>
          <w:sz w:val="32"/>
          <w:szCs w:val="32"/>
          <w:lang w:val="en-US" w:eastAsia="zh-CN" w:bidi="ar-SA"/>
        </w:rPr>
        <w:t>参选方承诺，如</w:t>
      </w:r>
      <w:r>
        <w:rPr>
          <w:rFonts w:hint="eastAsia" w:ascii="Times New Roman" w:hAnsi="Times New Roman" w:eastAsia="方正仿宋简体" w:cs="Times New Roman"/>
          <w:snapToGrid/>
          <w:color w:val="auto"/>
          <w:kern w:val="2"/>
          <w:sz w:val="32"/>
          <w:szCs w:val="32"/>
          <w:lang w:val="en-US" w:eastAsia="zh-CN" w:bidi="ar-SA"/>
        </w:rPr>
        <w:t>遴选</w:t>
      </w:r>
      <w:r>
        <w:rPr>
          <w:rFonts w:hint="default" w:ascii="Times New Roman" w:hAnsi="Times New Roman" w:eastAsia="方正仿宋简体" w:cs="Times New Roman"/>
          <w:snapToGrid/>
          <w:color w:val="auto"/>
          <w:kern w:val="2"/>
          <w:sz w:val="32"/>
          <w:szCs w:val="32"/>
          <w:lang w:val="en-US" w:eastAsia="zh-CN" w:bidi="ar-SA"/>
        </w:rPr>
        <w:t>人与参选方未就合作事宜达成 一致意见并形成协议，</w:t>
      </w:r>
      <w:r>
        <w:rPr>
          <w:rFonts w:hint="eastAsia" w:ascii="Times New Roman" w:hAnsi="Times New Roman" w:eastAsia="方正仿宋简体" w:cs="Times New Roman"/>
          <w:snapToGrid/>
          <w:color w:val="auto"/>
          <w:kern w:val="2"/>
          <w:sz w:val="32"/>
          <w:szCs w:val="32"/>
          <w:lang w:val="en-US" w:eastAsia="zh-CN" w:bidi="ar-SA"/>
        </w:rPr>
        <w:t>遴选</w:t>
      </w:r>
      <w:r>
        <w:rPr>
          <w:rFonts w:hint="default" w:ascii="Times New Roman" w:hAnsi="Times New Roman" w:eastAsia="方正仿宋简体" w:cs="Times New Roman"/>
          <w:snapToGrid/>
          <w:color w:val="auto"/>
          <w:kern w:val="2"/>
          <w:sz w:val="32"/>
          <w:szCs w:val="32"/>
          <w:lang w:val="en-US" w:eastAsia="zh-CN" w:bidi="ar-SA"/>
        </w:rPr>
        <w:t>人对此不作任何经济补偿。</w:t>
      </w:r>
    </w:p>
    <w:p w14:paraId="745183A0">
      <w:pPr>
        <w:pStyle w:val="3"/>
        <w:keepNext w:val="0"/>
        <w:keepLines w:val="0"/>
        <w:pageBreakBefore w:val="0"/>
        <w:widowControl/>
        <w:kinsoku w:val="0"/>
        <w:wordWrap/>
        <w:overflowPunct/>
        <w:topLinePunct w:val="0"/>
        <w:autoSpaceDE w:val="0"/>
        <w:autoSpaceDN w:val="0"/>
        <w:bidi w:val="0"/>
        <w:adjustRightInd w:val="0"/>
        <w:snapToGrid w:val="0"/>
        <w:spacing w:before="266" w:line="360" w:lineRule="auto"/>
        <w:ind w:left="88" w:firstLine="656" w:firstLineChars="200"/>
        <w:textAlignment w:val="baseline"/>
        <w:rPr>
          <w:rFonts w:hint="default"/>
          <w:color w:val="auto"/>
          <w:spacing w:val="9"/>
          <w:lang w:val="en-US" w:eastAsia="zh-CN"/>
        </w:rPr>
      </w:pPr>
    </w:p>
    <w:p w14:paraId="113490D6">
      <w:pPr>
        <w:pStyle w:val="3"/>
        <w:keepNext w:val="0"/>
        <w:keepLines w:val="0"/>
        <w:pageBreakBefore w:val="0"/>
        <w:widowControl/>
        <w:kinsoku w:val="0"/>
        <w:wordWrap/>
        <w:overflowPunct/>
        <w:topLinePunct w:val="0"/>
        <w:autoSpaceDE w:val="0"/>
        <w:autoSpaceDN w:val="0"/>
        <w:bidi w:val="0"/>
        <w:adjustRightInd w:val="0"/>
        <w:snapToGrid w:val="0"/>
        <w:spacing w:before="266" w:line="360" w:lineRule="auto"/>
        <w:ind w:left="88" w:firstLine="656" w:firstLineChars="200"/>
        <w:textAlignment w:val="baseline"/>
        <w:rPr>
          <w:rFonts w:hint="default"/>
          <w:color w:val="auto"/>
          <w:spacing w:val="9"/>
          <w:lang w:val="en-US" w:eastAsia="zh-CN"/>
        </w:rPr>
      </w:pPr>
    </w:p>
    <w:p w14:paraId="446836F9">
      <w:pPr>
        <w:pStyle w:val="3"/>
        <w:keepNext w:val="0"/>
        <w:keepLines w:val="0"/>
        <w:pageBreakBefore w:val="0"/>
        <w:widowControl/>
        <w:kinsoku w:val="0"/>
        <w:wordWrap/>
        <w:overflowPunct/>
        <w:topLinePunct w:val="0"/>
        <w:autoSpaceDE w:val="0"/>
        <w:autoSpaceDN w:val="0"/>
        <w:bidi w:val="0"/>
        <w:adjustRightInd w:val="0"/>
        <w:snapToGrid w:val="0"/>
        <w:spacing w:before="266" w:line="360" w:lineRule="auto"/>
        <w:ind w:left="88" w:firstLine="656" w:firstLineChars="200"/>
        <w:textAlignment w:val="baseline"/>
        <w:rPr>
          <w:rFonts w:hint="default"/>
          <w:color w:val="auto"/>
          <w:spacing w:val="9"/>
          <w:lang w:val="en-US" w:eastAsia="zh-CN"/>
        </w:rPr>
      </w:pPr>
    </w:p>
    <w:p w14:paraId="2753BC1E">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050D1529">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7B0E5975">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53614929">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74E4E5A4">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2364E130">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086B229B">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0E5264D0">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7AF51AED">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726B0CF4">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0EBB7561">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default" w:ascii="方正黑体简体" w:hAnsi="方正黑体简体" w:eastAsia="方正黑体简体" w:cs="方正黑体简体"/>
          <w:b w:val="0"/>
          <w:bCs w:val="0"/>
          <w:color w:val="auto"/>
          <w:spacing w:val="-16"/>
          <w:sz w:val="32"/>
          <w:szCs w:val="32"/>
          <w:lang w:val="en-US" w:eastAsia="zh-CN"/>
        </w:rPr>
      </w:pPr>
      <w:r>
        <w:rPr>
          <w:rFonts w:hint="eastAsia" w:ascii="方正黑体简体" w:hAnsi="方正黑体简体" w:eastAsia="方正黑体简体" w:cs="方正黑体简体"/>
          <w:b w:val="0"/>
          <w:bCs w:val="0"/>
          <w:color w:val="auto"/>
          <w:spacing w:val="-16"/>
          <w:sz w:val="32"/>
          <w:szCs w:val="32"/>
          <w:lang w:val="en-US" w:eastAsia="zh-CN"/>
        </w:rPr>
        <w:t>附件2</w:t>
      </w:r>
    </w:p>
    <w:p w14:paraId="2F0772D7">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eastAsia"/>
          <w:b/>
          <w:bCs/>
          <w:color w:val="auto"/>
          <w:spacing w:val="16"/>
          <w:sz w:val="36"/>
          <w:szCs w:val="36"/>
          <w:lang w:val="en-US" w:eastAsia="zh-CN"/>
        </w:rPr>
      </w:pPr>
      <w:r>
        <w:rPr>
          <w:rFonts w:hint="eastAsia"/>
          <w:b/>
          <w:bCs/>
          <w:color w:val="auto"/>
          <w:spacing w:val="16"/>
          <w:sz w:val="36"/>
          <w:szCs w:val="36"/>
          <w:lang w:eastAsia="zh-CN"/>
        </w:rPr>
        <w:t>泸州市产业发展应急转贷资金存管银行</w:t>
      </w:r>
      <w:r>
        <w:rPr>
          <w:rFonts w:hint="eastAsia"/>
          <w:b/>
          <w:bCs/>
          <w:color w:val="auto"/>
          <w:spacing w:val="16"/>
          <w:sz w:val="36"/>
          <w:szCs w:val="36"/>
          <w:lang w:val="en-US" w:eastAsia="zh-CN"/>
        </w:rPr>
        <w:t>参选报名表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2709"/>
        <w:gridCol w:w="1309"/>
        <w:gridCol w:w="1998"/>
      </w:tblGrid>
      <w:tr w14:paraId="11C5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79" w:type="dxa"/>
            <w:vAlign w:val="center"/>
          </w:tcPr>
          <w:p w14:paraId="60537987">
            <w:pPr>
              <w:pStyle w:val="9"/>
              <w:keepNext w:val="0"/>
              <w:keepLines w:val="0"/>
              <w:pageBreakBefore w:val="0"/>
              <w:widowControl/>
              <w:kinsoku w:val="0"/>
              <w:wordWrap/>
              <w:overflowPunct/>
              <w:topLinePunct w:val="0"/>
              <w:autoSpaceDE w:val="0"/>
              <w:autoSpaceDN w:val="0"/>
              <w:bidi w:val="0"/>
              <w:adjustRightInd w:val="0"/>
              <w:snapToGrid w:val="0"/>
              <w:spacing w:before="140" w:line="360" w:lineRule="auto"/>
              <w:jc w:val="center"/>
              <w:textAlignment w:val="baseline"/>
              <w:rPr>
                <w:rFonts w:hint="default"/>
                <w:color w:val="auto"/>
                <w:spacing w:val="3"/>
                <w:lang w:val="en-US" w:eastAsia="zh-CN"/>
              </w:rPr>
            </w:pPr>
            <w:r>
              <w:rPr>
                <w:rFonts w:hint="eastAsia"/>
                <w:color w:val="auto"/>
                <w:spacing w:val="3"/>
                <w:lang w:val="en-US" w:eastAsia="zh-CN"/>
              </w:rPr>
              <w:t>银行全称（加盖公章）</w:t>
            </w:r>
          </w:p>
        </w:tc>
        <w:tc>
          <w:tcPr>
            <w:tcW w:w="2709" w:type="dxa"/>
            <w:vAlign w:val="center"/>
          </w:tcPr>
          <w:p w14:paraId="5EF694ED">
            <w:pPr>
              <w:pStyle w:val="9"/>
              <w:keepNext w:val="0"/>
              <w:keepLines w:val="0"/>
              <w:pageBreakBefore w:val="0"/>
              <w:widowControl/>
              <w:kinsoku w:val="0"/>
              <w:wordWrap/>
              <w:overflowPunct/>
              <w:topLinePunct w:val="0"/>
              <w:autoSpaceDE w:val="0"/>
              <w:autoSpaceDN w:val="0"/>
              <w:bidi w:val="0"/>
              <w:adjustRightInd w:val="0"/>
              <w:snapToGrid w:val="0"/>
              <w:spacing w:before="140" w:line="360" w:lineRule="auto"/>
              <w:jc w:val="center"/>
              <w:textAlignment w:val="baseline"/>
              <w:rPr>
                <w:rFonts w:hint="default"/>
                <w:color w:val="auto"/>
                <w:spacing w:val="3"/>
                <w:lang w:val="en-US" w:eastAsia="zh-CN"/>
              </w:rPr>
            </w:pPr>
            <w:r>
              <w:rPr>
                <w:rFonts w:hint="eastAsia"/>
                <w:color w:val="auto"/>
                <w:spacing w:val="3"/>
                <w:lang w:val="en-US" w:eastAsia="zh-CN"/>
              </w:rPr>
              <w:t>参选内容</w:t>
            </w:r>
          </w:p>
        </w:tc>
        <w:tc>
          <w:tcPr>
            <w:tcW w:w="1309" w:type="dxa"/>
            <w:vAlign w:val="center"/>
          </w:tcPr>
          <w:p w14:paraId="51F54240">
            <w:pPr>
              <w:pStyle w:val="9"/>
              <w:keepNext w:val="0"/>
              <w:keepLines w:val="0"/>
              <w:pageBreakBefore w:val="0"/>
              <w:widowControl/>
              <w:kinsoku w:val="0"/>
              <w:wordWrap/>
              <w:overflowPunct/>
              <w:topLinePunct w:val="0"/>
              <w:autoSpaceDE w:val="0"/>
              <w:autoSpaceDN w:val="0"/>
              <w:bidi w:val="0"/>
              <w:adjustRightInd w:val="0"/>
              <w:snapToGrid w:val="0"/>
              <w:spacing w:before="140" w:line="360" w:lineRule="auto"/>
              <w:jc w:val="center"/>
              <w:textAlignment w:val="baseline"/>
              <w:rPr>
                <w:rFonts w:hint="default"/>
                <w:color w:val="auto"/>
                <w:spacing w:val="3"/>
                <w:lang w:val="en-US" w:eastAsia="zh-CN"/>
              </w:rPr>
            </w:pPr>
            <w:r>
              <w:rPr>
                <w:rFonts w:hint="eastAsia"/>
                <w:color w:val="auto"/>
                <w:spacing w:val="3"/>
                <w:lang w:val="en-US" w:eastAsia="zh-CN"/>
              </w:rPr>
              <w:t>联系人</w:t>
            </w:r>
          </w:p>
        </w:tc>
        <w:tc>
          <w:tcPr>
            <w:tcW w:w="1998" w:type="dxa"/>
            <w:vAlign w:val="center"/>
          </w:tcPr>
          <w:p w14:paraId="76BA9101">
            <w:pPr>
              <w:pStyle w:val="9"/>
              <w:keepNext w:val="0"/>
              <w:keepLines w:val="0"/>
              <w:pageBreakBefore w:val="0"/>
              <w:widowControl/>
              <w:kinsoku w:val="0"/>
              <w:wordWrap/>
              <w:overflowPunct/>
              <w:topLinePunct w:val="0"/>
              <w:autoSpaceDE w:val="0"/>
              <w:autoSpaceDN w:val="0"/>
              <w:bidi w:val="0"/>
              <w:adjustRightInd w:val="0"/>
              <w:snapToGrid w:val="0"/>
              <w:spacing w:before="140" w:line="360" w:lineRule="auto"/>
              <w:jc w:val="center"/>
              <w:textAlignment w:val="baseline"/>
              <w:rPr>
                <w:rFonts w:hint="default"/>
                <w:color w:val="auto"/>
                <w:spacing w:val="3"/>
                <w:lang w:val="en-US" w:eastAsia="zh-CN"/>
              </w:rPr>
            </w:pPr>
            <w:r>
              <w:rPr>
                <w:rFonts w:hint="eastAsia"/>
                <w:color w:val="auto"/>
                <w:spacing w:val="3"/>
                <w:lang w:val="en-US" w:eastAsia="zh-CN"/>
              </w:rPr>
              <w:t>联系方式</w:t>
            </w:r>
          </w:p>
        </w:tc>
      </w:tr>
      <w:tr w14:paraId="7F97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9" w:type="dxa"/>
            <w:vAlign w:val="center"/>
          </w:tcPr>
          <w:p w14:paraId="2ADD19C3">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eastAsia" w:ascii="宋体" w:hAnsi="宋体" w:eastAsia="宋体" w:cs="宋体"/>
                <w:snapToGrid w:val="0"/>
                <w:color w:val="auto"/>
                <w:spacing w:val="3"/>
                <w:kern w:val="0"/>
                <w:sz w:val="24"/>
                <w:szCs w:val="24"/>
                <w:lang w:val="en-US" w:eastAsia="zh-CN" w:bidi="ar-SA"/>
              </w:rPr>
            </w:pPr>
          </w:p>
        </w:tc>
        <w:tc>
          <w:tcPr>
            <w:tcW w:w="2709" w:type="dxa"/>
            <w:vAlign w:val="center"/>
          </w:tcPr>
          <w:p w14:paraId="16A727A3">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default"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泸州市产业发展应急转贷资金存管银行</w:t>
            </w:r>
          </w:p>
        </w:tc>
        <w:tc>
          <w:tcPr>
            <w:tcW w:w="1309" w:type="dxa"/>
            <w:vAlign w:val="center"/>
          </w:tcPr>
          <w:p w14:paraId="619892B4">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eastAsia" w:ascii="宋体" w:hAnsi="宋体" w:eastAsia="宋体" w:cs="宋体"/>
                <w:snapToGrid w:val="0"/>
                <w:color w:val="auto"/>
                <w:spacing w:val="3"/>
                <w:kern w:val="0"/>
                <w:sz w:val="24"/>
                <w:szCs w:val="24"/>
                <w:lang w:val="en-US" w:eastAsia="zh-CN" w:bidi="ar-SA"/>
              </w:rPr>
            </w:pPr>
          </w:p>
        </w:tc>
        <w:tc>
          <w:tcPr>
            <w:tcW w:w="1998" w:type="dxa"/>
            <w:vAlign w:val="center"/>
          </w:tcPr>
          <w:p w14:paraId="17C78EF5">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eastAsia" w:ascii="宋体" w:hAnsi="宋体" w:eastAsia="宋体" w:cs="宋体"/>
                <w:snapToGrid w:val="0"/>
                <w:color w:val="auto"/>
                <w:spacing w:val="3"/>
                <w:kern w:val="0"/>
                <w:sz w:val="24"/>
                <w:szCs w:val="24"/>
                <w:lang w:val="en-US" w:eastAsia="zh-CN" w:bidi="ar-SA"/>
              </w:rPr>
            </w:pPr>
          </w:p>
        </w:tc>
      </w:tr>
    </w:tbl>
    <w:p w14:paraId="017A86E3">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both"/>
        <w:textAlignment w:val="baseline"/>
        <w:rPr>
          <w:rFonts w:hint="eastAsia"/>
          <w:b/>
          <w:bCs/>
          <w:color w:val="auto"/>
          <w:spacing w:val="16"/>
          <w:sz w:val="50"/>
          <w:szCs w:val="50"/>
          <w:lang w:val="en-US" w:eastAsia="zh-CN"/>
        </w:rPr>
      </w:pPr>
    </w:p>
    <w:p w14:paraId="2272E0D7">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2180A5E7">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2FE4C735">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5339CBD2">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7C1A4BC2">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30A27BDE">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6CA1C2F0">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1504A578">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20B151F6">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4749B7C5">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69233D71">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pacing w:val="-16"/>
          <w:sz w:val="32"/>
          <w:szCs w:val="32"/>
        </w:rPr>
      </w:pPr>
    </w:p>
    <w:p w14:paraId="3BDE4F26">
      <w:pPr>
        <w:pStyle w:val="3"/>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color w:val="auto"/>
          <w:sz w:val="32"/>
          <w:szCs w:val="32"/>
          <w:lang w:eastAsia="zh-CN"/>
        </w:rPr>
      </w:pPr>
      <w:r>
        <w:rPr>
          <w:rFonts w:hint="eastAsia" w:ascii="方正黑体简体" w:hAnsi="方正黑体简体" w:eastAsia="方正黑体简体" w:cs="方正黑体简体"/>
          <w:b w:val="0"/>
          <w:bCs w:val="0"/>
          <w:color w:val="auto"/>
          <w:spacing w:val="-16"/>
          <w:sz w:val="32"/>
          <w:szCs w:val="32"/>
        </w:rPr>
        <w:t>附</w:t>
      </w:r>
      <w:r>
        <w:rPr>
          <w:rFonts w:hint="eastAsia" w:ascii="方正黑体简体" w:hAnsi="方正黑体简体" w:eastAsia="方正黑体简体" w:cs="方正黑体简体"/>
          <w:b w:val="0"/>
          <w:bCs w:val="0"/>
          <w:color w:val="auto"/>
          <w:spacing w:val="-66"/>
          <w:sz w:val="32"/>
          <w:szCs w:val="32"/>
        </w:rPr>
        <w:t xml:space="preserve"> </w:t>
      </w:r>
      <w:r>
        <w:rPr>
          <w:rFonts w:hint="eastAsia" w:ascii="方正黑体简体" w:hAnsi="方正黑体简体" w:eastAsia="方正黑体简体" w:cs="方正黑体简体"/>
          <w:b w:val="0"/>
          <w:bCs w:val="0"/>
          <w:color w:val="auto"/>
          <w:spacing w:val="-16"/>
          <w:sz w:val="32"/>
          <w:szCs w:val="32"/>
        </w:rPr>
        <w:t>件</w:t>
      </w:r>
      <w:r>
        <w:rPr>
          <w:rFonts w:hint="eastAsia" w:ascii="方正黑体简体" w:hAnsi="方正黑体简体" w:eastAsia="方正黑体简体" w:cs="方正黑体简体"/>
          <w:b w:val="0"/>
          <w:bCs w:val="0"/>
          <w:color w:val="auto"/>
          <w:spacing w:val="-48"/>
          <w:sz w:val="32"/>
          <w:szCs w:val="32"/>
        </w:rPr>
        <w:t xml:space="preserve"> </w:t>
      </w:r>
      <w:r>
        <w:rPr>
          <w:rFonts w:hint="eastAsia" w:ascii="方正黑体简体" w:hAnsi="方正黑体简体" w:eastAsia="方正黑体简体" w:cs="方正黑体简体"/>
          <w:b w:val="0"/>
          <w:bCs w:val="0"/>
          <w:color w:val="auto"/>
          <w:spacing w:val="-16"/>
          <w:sz w:val="32"/>
          <w:szCs w:val="32"/>
          <w:lang w:val="en-US" w:eastAsia="zh-CN"/>
        </w:rPr>
        <w:t>3</w:t>
      </w:r>
    </w:p>
    <w:p w14:paraId="06008A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49D62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74692E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5A3F8F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184655EE">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eastAsia"/>
          <w:b/>
          <w:bCs/>
          <w:color w:val="auto"/>
          <w:spacing w:val="16"/>
          <w:sz w:val="50"/>
          <w:szCs w:val="50"/>
          <w:lang w:eastAsia="zh-CN"/>
        </w:rPr>
      </w:pPr>
      <w:r>
        <w:rPr>
          <w:rFonts w:hint="eastAsia"/>
          <w:b/>
          <w:bCs/>
          <w:color w:val="auto"/>
          <w:spacing w:val="16"/>
          <w:sz w:val="50"/>
          <w:szCs w:val="50"/>
          <w:lang w:eastAsia="zh-CN"/>
        </w:rPr>
        <w:t>泸州市产业发展应急转贷</w:t>
      </w:r>
    </w:p>
    <w:p w14:paraId="3D30273E">
      <w:pPr>
        <w:pStyle w:val="3"/>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color w:val="auto"/>
          <w:sz w:val="50"/>
          <w:szCs w:val="50"/>
        </w:rPr>
      </w:pPr>
      <w:r>
        <w:rPr>
          <w:rFonts w:hint="eastAsia"/>
          <w:b/>
          <w:bCs/>
          <w:color w:val="auto"/>
          <w:spacing w:val="16"/>
          <w:sz w:val="50"/>
          <w:szCs w:val="50"/>
          <w:lang w:eastAsia="zh-CN"/>
        </w:rPr>
        <w:t>资金存管银行申请书</w:t>
      </w:r>
    </w:p>
    <w:p w14:paraId="3F8848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0CDD59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4EE8CB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03A131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7D984A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D40E6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4D1F76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32BED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6693E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637BE7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5DEDEC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61756F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0721B7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49A814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3CEFC9EB">
      <w:pPr>
        <w:pStyle w:val="3"/>
        <w:keepNext w:val="0"/>
        <w:keepLines w:val="0"/>
        <w:pageBreakBefore w:val="0"/>
        <w:widowControl/>
        <w:kinsoku w:val="0"/>
        <w:wordWrap/>
        <w:overflowPunct/>
        <w:topLinePunct w:val="0"/>
        <w:autoSpaceDE w:val="0"/>
        <w:autoSpaceDN w:val="0"/>
        <w:bidi w:val="0"/>
        <w:adjustRightInd w:val="0"/>
        <w:snapToGrid w:val="0"/>
        <w:spacing w:before="97" w:line="360" w:lineRule="auto"/>
        <w:ind w:left="29"/>
        <w:textAlignment w:val="baseline"/>
        <w:rPr>
          <w:rFonts w:hint="eastAsia" w:eastAsia="黑体"/>
          <w:color w:val="auto"/>
          <w:sz w:val="30"/>
          <w:szCs w:val="30"/>
          <w:lang w:eastAsia="zh-CN"/>
        </w:rPr>
      </w:pPr>
      <w:r>
        <w:rPr>
          <w:b/>
          <w:bCs/>
          <w:color w:val="auto"/>
          <w:spacing w:val="38"/>
          <w:sz w:val="30"/>
          <w:szCs w:val="30"/>
        </w:rPr>
        <w:t>申报单位：</w:t>
      </w:r>
      <w:r>
        <w:rPr>
          <w:rFonts w:hint="eastAsia"/>
          <w:b/>
          <w:bCs/>
          <w:color w:val="auto"/>
          <w:spacing w:val="38"/>
          <w:sz w:val="30"/>
          <w:szCs w:val="30"/>
          <w:lang w:eastAsia="zh-CN"/>
        </w:rPr>
        <w:t>（</w:t>
      </w:r>
      <w:r>
        <w:rPr>
          <w:b/>
          <w:bCs/>
          <w:color w:val="auto"/>
          <w:spacing w:val="38"/>
          <w:sz w:val="30"/>
          <w:szCs w:val="30"/>
        </w:rPr>
        <w:t>加盖公章</w:t>
      </w:r>
      <w:r>
        <w:rPr>
          <w:rFonts w:hint="eastAsia"/>
          <w:b/>
          <w:bCs/>
          <w:color w:val="auto"/>
          <w:spacing w:val="38"/>
          <w:sz w:val="30"/>
          <w:szCs w:val="30"/>
          <w:lang w:eastAsia="zh-CN"/>
        </w:rPr>
        <w:t>）</w:t>
      </w:r>
    </w:p>
    <w:p w14:paraId="79ADE5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54B37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0AAA5696">
      <w:pPr>
        <w:pStyle w:val="3"/>
        <w:keepNext w:val="0"/>
        <w:keepLines w:val="0"/>
        <w:pageBreakBefore w:val="0"/>
        <w:widowControl/>
        <w:kinsoku w:val="0"/>
        <w:wordWrap/>
        <w:overflowPunct/>
        <w:topLinePunct w:val="0"/>
        <w:autoSpaceDE w:val="0"/>
        <w:autoSpaceDN w:val="0"/>
        <w:bidi w:val="0"/>
        <w:adjustRightInd w:val="0"/>
        <w:snapToGrid w:val="0"/>
        <w:spacing w:before="97" w:line="360" w:lineRule="auto"/>
        <w:textAlignment w:val="baseline"/>
        <w:rPr>
          <w:color w:val="auto"/>
          <w:sz w:val="30"/>
          <w:szCs w:val="30"/>
        </w:rPr>
      </w:pPr>
      <w:r>
        <w:rPr>
          <w:b/>
          <w:bCs/>
          <w:color w:val="auto"/>
          <w:spacing w:val="-16"/>
          <w:sz w:val="30"/>
          <w:szCs w:val="30"/>
        </w:rPr>
        <w:t>负</w:t>
      </w:r>
      <w:r>
        <w:rPr>
          <w:color w:val="auto"/>
          <w:spacing w:val="26"/>
          <w:sz w:val="30"/>
          <w:szCs w:val="30"/>
        </w:rPr>
        <w:t xml:space="preserve"> </w:t>
      </w:r>
      <w:r>
        <w:rPr>
          <w:b/>
          <w:bCs/>
          <w:color w:val="auto"/>
          <w:spacing w:val="-16"/>
          <w:sz w:val="30"/>
          <w:szCs w:val="30"/>
        </w:rPr>
        <w:t>责</w:t>
      </w:r>
      <w:r>
        <w:rPr>
          <w:color w:val="auto"/>
          <w:spacing w:val="24"/>
          <w:sz w:val="30"/>
          <w:szCs w:val="30"/>
        </w:rPr>
        <w:t xml:space="preserve"> </w:t>
      </w:r>
      <w:r>
        <w:rPr>
          <w:b/>
          <w:bCs/>
          <w:color w:val="auto"/>
          <w:spacing w:val="-16"/>
          <w:sz w:val="30"/>
          <w:szCs w:val="30"/>
        </w:rPr>
        <w:t>人</w:t>
      </w:r>
      <w:r>
        <w:rPr>
          <w:color w:val="auto"/>
          <w:spacing w:val="7"/>
          <w:sz w:val="30"/>
          <w:szCs w:val="30"/>
        </w:rPr>
        <w:t xml:space="preserve"> </w:t>
      </w:r>
      <w:r>
        <w:rPr>
          <w:b/>
          <w:bCs/>
          <w:color w:val="auto"/>
          <w:spacing w:val="-16"/>
          <w:sz w:val="30"/>
          <w:szCs w:val="30"/>
        </w:rPr>
        <w:t>：</w:t>
      </w:r>
    </w:p>
    <w:p w14:paraId="39D96C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5E5C3B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72117945">
      <w:pPr>
        <w:pStyle w:val="3"/>
        <w:keepNext w:val="0"/>
        <w:keepLines w:val="0"/>
        <w:pageBreakBefore w:val="0"/>
        <w:widowControl/>
        <w:kinsoku w:val="0"/>
        <w:wordWrap/>
        <w:overflowPunct/>
        <w:topLinePunct w:val="0"/>
        <w:autoSpaceDE w:val="0"/>
        <w:autoSpaceDN w:val="0"/>
        <w:bidi w:val="0"/>
        <w:adjustRightInd w:val="0"/>
        <w:snapToGrid w:val="0"/>
        <w:spacing w:before="99" w:line="360" w:lineRule="auto"/>
        <w:ind w:left="29"/>
        <w:textAlignment w:val="baseline"/>
        <w:rPr>
          <w:color w:val="auto"/>
          <w:sz w:val="30"/>
          <w:szCs w:val="30"/>
        </w:rPr>
      </w:pPr>
      <w:r>
        <w:rPr>
          <w:b/>
          <w:bCs/>
          <w:color w:val="auto"/>
          <w:spacing w:val="-6"/>
          <w:sz w:val="30"/>
          <w:szCs w:val="30"/>
        </w:rPr>
        <w:t>申报时间：</w:t>
      </w:r>
      <w:r>
        <w:rPr>
          <w:color w:val="auto"/>
          <w:spacing w:val="25"/>
          <w:sz w:val="30"/>
          <w:szCs w:val="30"/>
        </w:rPr>
        <w:t xml:space="preserve">     </w:t>
      </w:r>
      <w:r>
        <w:rPr>
          <w:color w:val="auto"/>
          <w:spacing w:val="-6"/>
          <w:position w:val="-1"/>
          <w:sz w:val="30"/>
          <w:szCs w:val="30"/>
        </w:rPr>
        <w:t>年</w:t>
      </w:r>
      <w:r>
        <w:rPr>
          <w:color w:val="auto"/>
          <w:spacing w:val="20"/>
          <w:position w:val="-1"/>
          <w:sz w:val="30"/>
          <w:szCs w:val="30"/>
        </w:rPr>
        <w:t xml:space="preserve">     </w:t>
      </w:r>
      <w:r>
        <w:rPr>
          <w:color w:val="auto"/>
          <w:spacing w:val="-6"/>
          <w:position w:val="-1"/>
          <w:sz w:val="30"/>
          <w:szCs w:val="30"/>
        </w:rPr>
        <w:t>月</w:t>
      </w:r>
      <w:r>
        <w:rPr>
          <w:color w:val="auto"/>
          <w:spacing w:val="14"/>
          <w:position w:val="-1"/>
          <w:sz w:val="30"/>
          <w:szCs w:val="30"/>
        </w:rPr>
        <w:t xml:space="preserve">     </w:t>
      </w:r>
      <w:r>
        <w:rPr>
          <w:color w:val="auto"/>
          <w:spacing w:val="-6"/>
          <w:position w:val="-1"/>
          <w:sz w:val="30"/>
          <w:szCs w:val="30"/>
        </w:rPr>
        <w:t>日</w:t>
      </w:r>
    </w:p>
    <w:p w14:paraId="7F937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30"/>
          <w:szCs w:val="30"/>
        </w:rPr>
        <w:sectPr>
          <w:headerReference r:id="rId5" w:type="default"/>
          <w:footerReference r:id="rId6" w:type="default"/>
          <w:pgSz w:w="11940" w:h="16920"/>
          <w:pgMar w:top="1797" w:right="1559" w:bottom="1559" w:left="1502" w:header="850" w:footer="1417" w:gutter="0"/>
          <w:cols w:space="0" w:num="1"/>
          <w:rtlGutter w:val="0"/>
          <w:docGrid w:linePitch="0" w:charSpace="0"/>
        </w:sectPr>
      </w:pPr>
    </w:p>
    <w:p w14:paraId="4B9B04C9">
      <w:pPr>
        <w:keepNext w:val="0"/>
        <w:keepLines w:val="0"/>
        <w:pageBreakBefore w:val="0"/>
        <w:widowControl/>
        <w:kinsoku w:val="0"/>
        <w:wordWrap/>
        <w:overflowPunct/>
        <w:topLinePunct w:val="0"/>
        <w:autoSpaceDE w:val="0"/>
        <w:autoSpaceDN w:val="0"/>
        <w:bidi w:val="0"/>
        <w:adjustRightInd w:val="0"/>
        <w:snapToGrid w:val="0"/>
        <w:spacing w:before="43" w:line="360" w:lineRule="auto"/>
        <w:textAlignment w:val="baseline"/>
        <w:rPr>
          <w:color w:val="auto"/>
        </w:rPr>
      </w:pPr>
    </w:p>
    <w:p w14:paraId="6538976A">
      <w:pPr>
        <w:keepNext w:val="0"/>
        <w:keepLines w:val="0"/>
        <w:pageBreakBefore w:val="0"/>
        <w:widowControl/>
        <w:kinsoku w:val="0"/>
        <w:wordWrap/>
        <w:overflowPunct/>
        <w:topLinePunct w:val="0"/>
        <w:autoSpaceDE w:val="0"/>
        <w:autoSpaceDN w:val="0"/>
        <w:bidi w:val="0"/>
        <w:adjustRightInd w:val="0"/>
        <w:snapToGrid w:val="0"/>
        <w:spacing w:before="42" w:line="360" w:lineRule="auto"/>
        <w:textAlignment w:val="baseline"/>
        <w:rPr>
          <w:color w:val="auto"/>
        </w:rPr>
      </w:pPr>
    </w:p>
    <w:p w14:paraId="19488918">
      <w:pPr>
        <w:keepNext w:val="0"/>
        <w:keepLines w:val="0"/>
        <w:pageBreakBefore w:val="0"/>
        <w:widowControl/>
        <w:kinsoku w:val="0"/>
        <w:wordWrap/>
        <w:overflowPunct/>
        <w:topLinePunct w:val="0"/>
        <w:autoSpaceDE w:val="0"/>
        <w:autoSpaceDN w:val="0"/>
        <w:bidi w:val="0"/>
        <w:adjustRightInd w:val="0"/>
        <w:snapToGrid w:val="0"/>
        <w:spacing w:before="42" w:line="360" w:lineRule="auto"/>
        <w:textAlignment w:val="baseline"/>
        <w:rPr>
          <w:color w:val="auto"/>
        </w:rPr>
      </w:pPr>
    </w:p>
    <w:p w14:paraId="6E7165F7">
      <w:pPr>
        <w:keepNext w:val="0"/>
        <w:keepLines w:val="0"/>
        <w:pageBreakBefore w:val="0"/>
        <w:widowControl/>
        <w:kinsoku w:val="0"/>
        <w:wordWrap/>
        <w:overflowPunct/>
        <w:topLinePunct w:val="0"/>
        <w:autoSpaceDE w:val="0"/>
        <w:autoSpaceDN w:val="0"/>
        <w:bidi w:val="0"/>
        <w:adjustRightInd w:val="0"/>
        <w:snapToGrid w:val="0"/>
        <w:spacing w:before="42" w:line="360" w:lineRule="auto"/>
        <w:textAlignment w:val="baseline"/>
        <w:rPr>
          <w:color w:val="auto"/>
        </w:rPr>
      </w:pPr>
    </w:p>
    <w:tbl>
      <w:tblPr>
        <w:tblStyle w:val="8"/>
        <w:tblW w:w="9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239"/>
        <w:gridCol w:w="1278"/>
        <w:gridCol w:w="1249"/>
        <w:gridCol w:w="1618"/>
        <w:gridCol w:w="659"/>
        <w:gridCol w:w="1833"/>
      </w:tblGrid>
      <w:tr w14:paraId="0481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9449" w:type="dxa"/>
            <w:gridSpan w:val="7"/>
            <w:vAlign w:val="center"/>
          </w:tcPr>
          <w:p w14:paraId="02CA57D9">
            <w:pPr>
              <w:pStyle w:val="9"/>
              <w:keepNext w:val="0"/>
              <w:keepLines w:val="0"/>
              <w:pageBreakBefore w:val="0"/>
              <w:widowControl/>
              <w:kinsoku w:val="0"/>
              <w:wordWrap/>
              <w:overflowPunct/>
              <w:topLinePunct w:val="0"/>
              <w:autoSpaceDE w:val="0"/>
              <w:autoSpaceDN w:val="0"/>
              <w:bidi w:val="0"/>
              <w:adjustRightInd w:val="0"/>
              <w:snapToGrid w:val="0"/>
              <w:spacing w:before="81" w:line="360" w:lineRule="auto"/>
              <w:ind w:left="99" w:firstLine="598" w:firstLineChars="200"/>
              <w:jc w:val="left"/>
              <w:textAlignment w:val="baseline"/>
              <w:rPr>
                <w:color w:val="auto"/>
                <w:sz w:val="32"/>
                <w:szCs w:val="32"/>
              </w:rPr>
            </w:pPr>
            <w:r>
              <w:rPr>
                <w:b/>
                <w:bCs/>
                <w:color w:val="auto"/>
                <w:spacing w:val="-1"/>
                <w:sz w:val="30"/>
                <w:szCs w:val="30"/>
              </w:rPr>
              <w:t>一、基本信息</w:t>
            </w:r>
          </w:p>
        </w:tc>
      </w:tr>
      <w:tr w14:paraId="65B25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73" w:type="dxa"/>
            <w:vAlign w:val="top"/>
          </w:tcPr>
          <w:p w14:paraId="161C23A7">
            <w:pPr>
              <w:pStyle w:val="9"/>
              <w:keepNext w:val="0"/>
              <w:keepLines w:val="0"/>
              <w:pageBreakBefore w:val="0"/>
              <w:widowControl/>
              <w:kinsoku w:val="0"/>
              <w:wordWrap/>
              <w:overflowPunct/>
              <w:topLinePunct w:val="0"/>
              <w:autoSpaceDE w:val="0"/>
              <w:autoSpaceDN w:val="0"/>
              <w:bidi w:val="0"/>
              <w:adjustRightInd w:val="0"/>
              <w:snapToGrid w:val="0"/>
              <w:spacing w:before="140" w:line="360" w:lineRule="auto"/>
              <w:ind w:left="294"/>
              <w:textAlignment w:val="baseline"/>
              <w:rPr>
                <w:color w:val="auto"/>
              </w:rPr>
            </w:pPr>
            <w:r>
              <w:rPr>
                <w:color w:val="auto"/>
                <w:spacing w:val="3"/>
              </w:rPr>
              <w:t>银行全称</w:t>
            </w:r>
          </w:p>
        </w:tc>
        <w:tc>
          <w:tcPr>
            <w:tcW w:w="7876" w:type="dxa"/>
            <w:gridSpan w:val="6"/>
            <w:vAlign w:val="top"/>
          </w:tcPr>
          <w:p w14:paraId="73F4B1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5288A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73" w:type="dxa"/>
            <w:vAlign w:val="top"/>
          </w:tcPr>
          <w:p w14:paraId="79F5055E">
            <w:pPr>
              <w:pStyle w:val="9"/>
              <w:keepNext w:val="0"/>
              <w:keepLines w:val="0"/>
              <w:pageBreakBefore w:val="0"/>
              <w:widowControl/>
              <w:kinsoku w:val="0"/>
              <w:wordWrap/>
              <w:overflowPunct/>
              <w:topLinePunct w:val="0"/>
              <w:autoSpaceDE w:val="0"/>
              <w:autoSpaceDN w:val="0"/>
              <w:bidi w:val="0"/>
              <w:adjustRightInd w:val="0"/>
              <w:snapToGrid w:val="0"/>
              <w:spacing w:before="29" w:line="360" w:lineRule="auto"/>
              <w:ind w:left="293" w:right="178" w:hanging="119"/>
              <w:textAlignment w:val="baseline"/>
              <w:rPr>
                <w:color w:val="auto"/>
              </w:rPr>
            </w:pPr>
            <w:r>
              <w:rPr>
                <w:color w:val="auto"/>
                <w:spacing w:val="1"/>
              </w:rPr>
              <w:t>金融机构许</w:t>
            </w:r>
            <w:r>
              <w:rPr>
                <w:color w:val="auto"/>
                <w:spacing w:val="3"/>
              </w:rPr>
              <w:t xml:space="preserve"> 可证编号</w:t>
            </w:r>
          </w:p>
        </w:tc>
        <w:tc>
          <w:tcPr>
            <w:tcW w:w="3766" w:type="dxa"/>
            <w:gridSpan w:val="3"/>
            <w:vAlign w:val="top"/>
          </w:tcPr>
          <w:p w14:paraId="67A1A1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c>
          <w:tcPr>
            <w:tcW w:w="1618" w:type="dxa"/>
            <w:vAlign w:val="top"/>
          </w:tcPr>
          <w:p w14:paraId="0C004313">
            <w:pPr>
              <w:pStyle w:val="9"/>
              <w:keepNext w:val="0"/>
              <w:keepLines w:val="0"/>
              <w:pageBreakBefore w:val="0"/>
              <w:widowControl/>
              <w:kinsoku w:val="0"/>
              <w:wordWrap/>
              <w:overflowPunct/>
              <w:topLinePunct w:val="0"/>
              <w:autoSpaceDE w:val="0"/>
              <w:autoSpaceDN w:val="0"/>
              <w:bidi w:val="0"/>
              <w:adjustRightInd w:val="0"/>
              <w:snapToGrid w:val="0"/>
              <w:spacing w:before="161" w:line="360" w:lineRule="auto"/>
              <w:ind w:left="325"/>
              <w:textAlignment w:val="baseline"/>
              <w:rPr>
                <w:color w:val="auto"/>
              </w:rPr>
            </w:pPr>
            <w:r>
              <w:rPr>
                <w:color w:val="auto"/>
                <w:spacing w:val="5"/>
              </w:rPr>
              <w:t>成立时间</w:t>
            </w:r>
          </w:p>
        </w:tc>
        <w:tc>
          <w:tcPr>
            <w:tcW w:w="2492" w:type="dxa"/>
            <w:gridSpan w:val="2"/>
            <w:vAlign w:val="top"/>
          </w:tcPr>
          <w:p w14:paraId="57B0FA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1413A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573" w:type="dxa"/>
            <w:vAlign w:val="top"/>
          </w:tcPr>
          <w:p w14:paraId="76945466">
            <w:pPr>
              <w:pStyle w:val="9"/>
              <w:keepNext w:val="0"/>
              <w:keepLines w:val="0"/>
              <w:pageBreakBefore w:val="0"/>
              <w:widowControl/>
              <w:kinsoku w:val="0"/>
              <w:wordWrap/>
              <w:overflowPunct/>
              <w:topLinePunct w:val="0"/>
              <w:autoSpaceDE w:val="0"/>
              <w:autoSpaceDN w:val="0"/>
              <w:bidi w:val="0"/>
              <w:adjustRightInd w:val="0"/>
              <w:snapToGrid w:val="0"/>
              <w:spacing w:before="151" w:line="360" w:lineRule="auto"/>
              <w:ind w:left="174"/>
              <w:textAlignment w:val="baseline"/>
              <w:rPr>
                <w:color w:val="auto"/>
              </w:rPr>
            </w:pPr>
            <w:r>
              <w:rPr>
                <w:color w:val="auto"/>
                <w:spacing w:val="-2"/>
              </w:rPr>
              <w:t>注册所在地</w:t>
            </w:r>
          </w:p>
        </w:tc>
        <w:tc>
          <w:tcPr>
            <w:tcW w:w="3766" w:type="dxa"/>
            <w:gridSpan w:val="3"/>
            <w:vAlign w:val="top"/>
          </w:tcPr>
          <w:p w14:paraId="6E3EB4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c>
          <w:tcPr>
            <w:tcW w:w="1618" w:type="dxa"/>
            <w:vAlign w:val="top"/>
          </w:tcPr>
          <w:p w14:paraId="0B566B81">
            <w:pPr>
              <w:pStyle w:val="9"/>
              <w:keepNext w:val="0"/>
              <w:keepLines w:val="0"/>
              <w:pageBreakBefore w:val="0"/>
              <w:widowControl/>
              <w:kinsoku w:val="0"/>
              <w:wordWrap/>
              <w:overflowPunct/>
              <w:topLinePunct w:val="0"/>
              <w:autoSpaceDE w:val="0"/>
              <w:autoSpaceDN w:val="0"/>
              <w:bidi w:val="0"/>
              <w:adjustRightInd w:val="0"/>
              <w:snapToGrid w:val="0"/>
              <w:spacing w:before="159" w:line="360" w:lineRule="auto"/>
              <w:ind w:left="325"/>
              <w:textAlignment w:val="baseline"/>
              <w:rPr>
                <w:color w:val="auto"/>
              </w:rPr>
            </w:pPr>
            <w:r>
              <w:rPr>
                <w:color w:val="auto"/>
                <w:spacing w:val="2"/>
              </w:rPr>
              <w:t>通讯地址</w:t>
            </w:r>
          </w:p>
        </w:tc>
        <w:tc>
          <w:tcPr>
            <w:tcW w:w="2492" w:type="dxa"/>
            <w:gridSpan w:val="2"/>
            <w:vAlign w:val="top"/>
          </w:tcPr>
          <w:p w14:paraId="2949B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1341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73" w:type="dxa"/>
            <w:vAlign w:val="top"/>
          </w:tcPr>
          <w:p w14:paraId="131A2639">
            <w:pPr>
              <w:pStyle w:val="9"/>
              <w:keepNext w:val="0"/>
              <w:keepLines w:val="0"/>
              <w:pageBreakBefore w:val="0"/>
              <w:widowControl/>
              <w:kinsoku w:val="0"/>
              <w:wordWrap/>
              <w:overflowPunct/>
              <w:topLinePunct w:val="0"/>
              <w:autoSpaceDE w:val="0"/>
              <w:autoSpaceDN w:val="0"/>
              <w:bidi w:val="0"/>
              <w:adjustRightInd w:val="0"/>
              <w:snapToGrid w:val="0"/>
              <w:spacing w:before="171" w:line="360" w:lineRule="auto"/>
              <w:ind w:left="414"/>
              <w:textAlignment w:val="baseline"/>
              <w:rPr>
                <w:color w:val="auto"/>
              </w:rPr>
            </w:pPr>
            <w:r>
              <w:rPr>
                <w:color w:val="auto"/>
                <w:spacing w:val="3"/>
              </w:rPr>
              <w:t>负责人</w:t>
            </w:r>
          </w:p>
        </w:tc>
        <w:tc>
          <w:tcPr>
            <w:tcW w:w="1239" w:type="dxa"/>
            <w:vAlign w:val="top"/>
          </w:tcPr>
          <w:p w14:paraId="48D138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c>
          <w:tcPr>
            <w:tcW w:w="1278" w:type="dxa"/>
            <w:vAlign w:val="top"/>
          </w:tcPr>
          <w:p w14:paraId="4BE2F911">
            <w:pPr>
              <w:pStyle w:val="9"/>
              <w:keepNext w:val="0"/>
              <w:keepLines w:val="0"/>
              <w:pageBreakBefore w:val="0"/>
              <w:widowControl/>
              <w:kinsoku w:val="0"/>
              <w:wordWrap/>
              <w:overflowPunct/>
              <w:topLinePunct w:val="0"/>
              <w:autoSpaceDE w:val="0"/>
              <w:autoSpaceDN w:val="0"/>
              <w:bidi w:val="0"/>
              <w:adjustRightInd w:val="0"/>
              <w:snapToGrid w:val="0"/>
              <w:spacing w:before="171" w:line="360" w:lineRule="auto"/>
              <w:ind w:left="392"/>
              <w:textAlignment w:val="baseline"/>
              <w:rPr>
                <w:color w:val="auto"/>
              </w:rPr>
            </w:pPr>
            <w:r>
              <w:rPr>
                <w:color w:val="auto"/>
                <w:spacing w:val="5"/>
              </w:rPr>
              <w:t>职务</w:t>
            </w:r>
          </w:p>
        </w:tc>
        <w:tc>
          <w:tcPr>
            <w:tcW w:w="1249" w:type="dxa"/>
            <w:vAlign w:val="top"/>
          </w:tcPr>
          <w:p w14:paraId="2F40A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c>
          <w:tcPr>
            <w:tcW w:w="1618" w:type="dxa"/>
            <w:vAlign w:val="top"/>
          </w:tcPr>
          <w:p w14:paraId="2F2C07A7">
            <w:pPr>
              <w:pStyle w:val="9"/>
              <w:keepNext w:val="0"/>
              <w:keepLines w:val="0"/>
              <w:pageBreakBefore w:val="0"/>
              <w:widowControl/>
              <w:kinsoku w:val="0"/>
              <w:wordWrap/>
              <w:overflowPunct/>
              <w:topLinePunct w:val="0"/>
              <w:autoSpaceDE w:val="0"/>
              <w:autoSpaceDN w:val="0"/>
              <w:bidi w:val="0"/>
              <w:adjustRightInd w:val="0"/>
              <w:snapToGrid w:val="0"/>
              <w:spacing w:before="171" w:line="360" w:lineRule="auto"/>
              <w:ind w:left="325"/>
              <w:textAlignment w:val="baseline"/>
              <w:rPr>
                <w:color w:val="auto"/>
              </w:rPr>
            </w:pPr>
            <w:r>
              <w:rPr>
                <w:color w:val="auto"/>
                <w:spacing w:val="-2"/>
              </w:rPr>
              <w:t>移动电话</w:t>
            </w:r>
          </w:p>
        </w:tc>
        <w:tc>
          <w:tcPr>
            <w:tcW w:w="2492" w:type="dxa"/>
            <w:gridSpan w:val="2"/>
            <w:vAlign w:val="top"/>
          </w:tcPr>
          <w:p w14:paraId="6683E4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76A01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73" w:type="dxa"/>
            <w:vAlign w:val="top"/>
          </w:tcPr>
          <w:p w14:paraId="062E651F">
            <w:pPr>
              <w:pStyle w:val="9"/>
              <w:keepNext w:val="0"/>
              <w:keepLines w:val="0"/>
              <w:pageBreakBefore w:val="0"/>
              <w:widowControl/>
              <w:kinsoku w:val="0"/>
              <w:wordWrap/>
              <w:overflowPunct/>
              <w:topLinePunct w:val="0"/>
              <w:autoSpaceDE w:val="0"/>
              <w:autoSpaceDN w:val="0"/>
              <w:bidi w:val="0"/>
              <w:adjustRightInd w:val="0"/>
              <w:snapToGrid w:val="0"/>
              <w:spacing w:before="165" w:line="360" w:lineRule="auto"/>
              <w:ind w:left="414"/>
              <w:textAlignment w:val="baseline"/>
              <w:rPr>
                <w:color w:val="auto"/>
              </w:rPr>
            </w:pPr>
            <w:r>
              <w:rPr>
                <w:color w:val="auto"/>
                <w:spacing w:val="3"/>
              </w:rPr>
              <w:t>联系人</w:t>
            </w:r>
          </w:p>
        </w:tc>
        <w:tc>
          <w:tcPr>
            <w:tcW w:w="1239" w:type="dxa"/>
            <w:vAlign w:val="top"/>
          </w:tcPr>
          <w:p w14:paraId="37E8BF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c>
          <w:tcPr>
            <w:tcW w:w="1278" w:type="dxa"/>
            <w:vAlign w:val="top"/>
          </w:tcPr>
          <w:p w14:paraId="34A115E4">
            <w:pPr>
              <w:pStyle w:val="9"/>
              <w:keepNext w:val="0"/>
              <w:keepLines w:val="0"/>
              <w:pageBreakBefore w:val="0"/>
              <w:widowControl/>
              <w:kinsoku w:val="0"/>
              <w:wordWrap/>
              <w:overflowPunct/>
              <w:topLinePunct w:val="0"/>
              <w:autoSpaceDE w:val="0"/>
              <w:autoSpaceDN w:val="0"/>
              <w:bidi w:val="0"/>
              <w:adjustRightInd w:val="0"/>
              <w:snapToGrid w:val="0"/>
              <w:spacing w:before="162" w:line="360" w:lineRule="auto"/>
              <w:ind w:left="392"/>
              <w:textAlignment w:val="baseline"/>
              <w:rPr>
                <w:color w:val="auto"/>
              </w:rPr>
            </w:pPr>
            <w:r>
              <w:rPr>
                <w:color w:val="auto"/>
                <w:spacing w:val="5"/>
              </w:rPr>
              <w:t>职务</w:t>
            </w:r>
          </w:p>
        </w:tc>
        <w:tc>
          <w:tcPr>
            <w:tcW w:w="1249" w:type="dxa"/>
            <w:vAlign w:val="top"/>
          </w:tcPr>
          <w:p w14:paraId="4776D5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c>
          <w:tcPr>
            <w:tcW w:w="1618" w:type="dxa"/>
            <w:vAlign w:val="top"/>
          </w:tcPr>
          <w:p w14:paraId="404874A0">
            <w:pPr>
              <w:pStyle w:val="9"/>
              <w:keepNext w:val="0"/>
              <w:keepLines w:val="0"/>
              <w:pageBreakBefore w:val="0"/>
              <w:widowControl/>
              <w:kinsoku w:val="0"/>
              <w:wordWrap/>
              <w:overflowPunct/>
              <w:topLinePunct w:val="0"/>
              <w:autoSpaceDE w:val="0"/>
              <w:autoSpaceDN w:val="0"/>
              <w:bidi w:val="0"/>
              <w:adjustRightInd w:val="0"/>
              <w:snapToGrid w:val="0"/>
              <w:spacing w:before="162" w:line="360" w:lineRule="auto"/>
              <w:ind w:left="325"/>
              <w:textAlignment w:val="baseline"/>
              <w:rPr>
                <w:color w:val="auto"/>
              </w:rPr>
            </w:pPr>
            <w:r>
              <w:rPr>
                <w:color w:val="auto"/>
                <w:spacing w:val="-2"/>
              </w:rPr>
              <w:t>移动电话</w:t>
            </w:r>
          </w:p>
        </w:tc>
        <w:tc>
          <w:tcPr>
            <w:tcW w:w="2492" w:type="dxa"/>
            <w:gridSpan w:val="2"/>
            <w:vAlign w:val="top"/>
          </w:tcPr>
          <w:p w14:paraId="514362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57D51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73" w:type="dxa"/>
            <w:vAlign w:val="top"/>
          </w:tcPr>
          <w:p w14:paraId="5D9BA0B3">
            <w:pPr>
              <w:pStyle w:val="9"/>
              <w:keepNext w:val="0"/>
              <w:keepLines w:val="0"/>
              <w:pageBreakBefore w:val="0"/>
              <w:widowControl/>
              <w:kinsoku w:val="0"/>
              <w:wordWrap/>
              <w:overflowPunct/>
              <w:topLinePunct w:val="0"/>
              <w:autoSpaceDE w:val="0"/>
              <w:autoSpaceDN w:val="0"/>
              <w:bidi w:val="0"/>
              <w:adjustRightInd w:val="0"/>
              <w:snapToGrid w:val="0"/>
              <w:spacing w:before="163" w:line="360" w:lineRule="auto"/>
              <w:ind w:left="174"/>
              <w:textAlignment w:val="baseline"/>
              <w:rPr>
                <w:color w:val="auto"/>
              </w:rPr>
            </w:pPr>
            <w:r>
              <w:rPr>
                <w:color w:val="auto"/>
                <w:spacing w:val="2"/>
              </w:rPr>
              <w:t>联系人邮箱</w:t>
            </w:r>
          </w:p>
        </w:tc>
        <w:tc>
          <w:tcPr>
            <w:tcW w:w="7876" w:type="dxa"/>
            <w:gridSpan w:val="6"/>
            <w:vAlign w:val="top"/>
          </w:tcPr>
          <w:p w14:paraId="61D362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3C3DA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5339" w:type="dxa"/>
            <w:gridSpan w:val="4"/>
            <w:vAlign w:val="top"/>
          </w:tcPr>
          <w:p w14:paraId="64BE4843">
            <w:pPr>
              <w:pStyle w:val="9"/>
              <w:keepNext w:val="0"/>
              <w:keepLines w:val="0"/>
              <w:pageBreakBefore w:val="0"/>
              <w:widowControl/>
              <w:kinsoku w:val="0"/>
              <w:wordWrap/>
              <w:overflowPunct/>
              <w:topLinePunct w:val="0"/>
              <w:autoSpaceDE w:val="0"/>
              <w:autoSpaceDN w:val="0"/>
              <w:bidi w:val="0"/>
              <w:adjustRightInd w:val="0"/>
              <w:snapToGrid w:val="0"/>
              <w:spacing w:before="152" w:line="360" w:lineRule="auto"/>
              <w:textAlignment w:val="baseline"/>
              <w:rPr>
                <w:rFonts w:hint="default" w:eastAsia="宋体"/>
                <w:color w:val="auto"/>
                <w:lang w:val="en-US" w:eastAsia="zh-CN"/>
              </w:rPr>
            </w:pPr>
            <w:r>
              <w:rPr>
                <w:rFonts w:hint="eastAsia"/>
                <w:color w:val="auto"/>
                <w:lang w:val="en-US" w:eastAsia="zh-CN"/>
              </w:rPr>
              <w:t>在泸分支机构单户贷款审批额度是否达到3000万元</w:t>
            </w:r>
          </w:p>
        </w:tc>
        <w:tc>
          <w:tcPr>
            <w:tcW w:w="4110" w:type="dxa"/>
            <w:gridSpan w:val="3"/>
            <w:vAlign w:val="center"/>
          </w:tcPr>
          <w:p w14:paraId="1FE447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color w:val="auto"/>
                <w:sz w:val="21"/>
              </w:rPr>
            </w:pPr>
            <w:r>
              <w:rPr>
                <w:rFonts w:hint="eastAsia" w:ascii="宋体" w:hAnsi="宋体" w:eastAsia="宋体" w:cs="宋体"/>
                <w:snapToGrid w:val="0"/>
                <w:color w:val="auto"/>
                <w:kern w:val="0"/>
                <w:sz w:val="24"/>
                <w:szCs w:val="24"/>
                <w:lang w:val="en-US" w:eastAsia="zh-CN" w:bidi="ar-SA"/>
              </w:rPr>
              <w:t>是□  否□</w:t>
            </w:r>
          </w:p>
        </w:tc>
      </w:tr>
      <w:tr w14:paraId="6513F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339" w:type="dxa"/>
            <w:gridSpan w:val="4"/>
            <w:vAlign w:val="center"/>
          </w:tcPr>
          <w:p w14:paraId="4A662BC3">
            <w:pPr>
              <w:pStyle w:val="9"/>
              <w:keepNext w:val="0"/>
              <w:keepLines w:val="0"/>
              <w:pageBreakBefore w:val="0"/>
              <w:widowControl/>
              <w:kinsoku w:val="0"/>
              <w:wordWrap/>
              <w:overflowPunct/>
              <w:topLinePunct w:val="0"/>
              <w:autoSpaceDE w:val="0"/>
              <w:autoSpaceDN w:val="0"/>
              <w:bidi w:val="0"/>
              <w:adjustRightInd w:val="0"/>
              <w:snapToGrid w:val="0"/>
              <w:spacing w:before="152" w:line="360" w:lineRule="auto"/>
              <w:jc w:val="center"/>
              <w:textAlignment w:val="baseline"/>
              <w:rPr>
                <w:rFonts w:hint="default"/>
                <w:color w:val="auto"/>
                <w:lang w:val="en-US" w:eastAsia="zh-CN"/>
              </w:rPr>
            </w:pPr>
            <w:r>
              <w:rPr>
                <w:rFonts w:hint="eastAsia"/>
                <w:color w:val="auto"/>
                <w:lang w:val="en-US" w:eastAsia="zh-CN"/>
              </w:rPr>
              <w:t>银行业务操作系统是否能将贷款资金不通过第三方账户划转至客户在合作银行的还款账户</w:t>
            </w:r>
          </w:p>
        </w:tc>
        <w:tc>
          <w:tcPr>
            <w:tcW w:w="4110" w:type="dxa"/>
            <w:gridSpan w:val="3"/>
            <w:vAlign w:val="center"/>
          </w:tcPr>
          <w:p w14:paraId="72287B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spacing w:val="-2"/>
                <w:sz w:val="24"/>
                <w:szCs w:val="24"/>
              </w:rPr>
            </w:pPr>
            <w:r>
              <w:rPr>
                <w:rFonts w:hint="eastAsia" w:ascii="宋体" w:hAnsi="宋体" w:eastAsia="宋体" w:cs="宋体"/>
                <w:snapToGrid w:val="0"/>
                <w:color w:val="auto"/>
                <w:kern w:val="0"/>
                <w:sz w:val="24"/>
                <w:szCs w:val="24"/>
                <w:lang w:val="en-US" w:eastAsia="zh-CN" w:bidi="ar-SA"/>
              </w:rPr>
              <w:t>是□  否□</w:t>
            </w:r>
          </w:p>
        </w:tc>
      </w:tr>
      <w:tr w14:paraId="5F2A0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339" w:type="dxa"/>
            <w:gridSpan w:val="4"/>
            <w:vAlign w:val="center"/>
          </w:tcPr>
          <w:p w14:paraId="14027904">
            <w:pPr>
              <w:pStyle w:val="9"/>
              <w:keepNext w:val="0"/>
              <w:keepLines w:val="0"/>
              <w:pageBreakBefore w:val="0"/>
              <w:widowControl/>
              <w:kinsoku w:val="0"/>
              <w:wordWrap/>
              <w:overflowPunct/>
              <w:topLinePunct w:val="0"/>
              <w:autoSpaceDE w:val="0"/>
              <w:autoSpaceDN w:val="0"/>
              <w:bidi w:val="0"/>
              <w:adjustRightInd w:val="0"/>
              <w:snapToGrid w:val="0"/>
              <w:spacing w:before="152" w:line="360" w:lineRule="auto"/>
              <w:jc w:val="center"/>
              <w:textAlignment w:val="baseline"/>
              <w:rPr>
                <w:rFonts w:hint="default"/>
                <w:color w:val="auto"/>
                <w:lang w:val="en-US" w:eastAsia="zh-CN"/>
              </w:rPr>
            </w:pPr>
            <w:r>
              <w:rPr>
                <w:rFonts w:hint="eastAsia"/>
                <w:color w:val="auto"/>
                <w:lang w:val="en-US" w:eastAsia="zh-CN"/>
              </w:rPr>
              <w:t>贷款审批时效</w:t>
            </w:r>
          </w:p>
        </w:tc>
        <w:tc>
          <w:tcPr>
            <w:tcW w:w="4110" w:type="dxa"/>
            <w:gridSpan w:val="3"/>
            <w:vAlign w:val="center"/>
          </w:tcPr>
          <w:p w14:paraId="0AC06B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eastAsia="宋体"/>
                <w:color w:val="auto"/>
                <w:spacing w:val="-2"/>
                <w:sz w:val="24"/>
                <w:szCs w:val="24"/>
                <w:u w:val="single"/>
                <w:lang w:val="en-US" w:eastAsia="zh-CN"/>
              </w:rPr>
            </w:pPr>
            <w:r>
              <w:rPr>
                <w:rFonts w:hint="eastAsia" w:ascii="宋体" w:hAnsi="宋体" w:eastAsia="宋体" w:cs="宋体"/>
                <w:snapToGrid w:val="0"/>
                <w:color w:val="auto"/>
                <w:kern w:val="0"/>
                <w:sz w:val="24"/>
                <w:szCs w:val="24"/>
                <w:lang w:val="en-US" w:eastAsia="zh-CN" w:bidi="ar-SA"/>
              </w:rPr>
              <w:t>___</w:t>
            </w:r>
            <w:r>
              <w:rPr>
                <w:rFonts w:hint="eastAsia" w:eastAsia="宋体"/>
                <w:color w:val="auto"/>
                <w:spacing w:val="-2"/>
                <w:sz w:val="24"/>
                <w:szCs w:val="24"/>
                <w:u w:val="none"/>
                <w:lang w:val="en-US" w:eastAsia="zh-CN"/>
              </w:rPr>
              <w:t>个工作日以内</w:t>
            </w:r>
          </w:p>
        </w:tc>
      </w:tr>
      <w:tr w14:paraId="35CAE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339" w:type="dxa"/>
            <w:gridSpan w:val="4"/>
            <w:vAlign w:val="top"/>
          </w:tcPr>
          <w:p w14:paraId="53B93A2F">
            <w:pPr>
              <w:pStyle w:val="9"/>
              <w:keepNext w:val="0"/>
              <w:keepLines w:val="0"/>
              <w:pageBreakBefore w:val="0"/>
              <w:widowControl/>
              <w:kinsoku w:val="0"/>
              <w:wordWrap/>
              <w:overflowPunct/>
              <w:topLinePunct w:val="0"/>
              <w:autoSpaceDE w:val="0"/>
              <w:autoSpaceDN w:val="0"/>
              <w:bidi w:val="0"/>
              <w:adjustRightInd w:val="0"/>
              <w:snapToGrid w:val="0"/>
              <w:spacing w:before="143" w:line="360" w:lineRule="auto"/>
              <w:ind w:left="1224"/>
              <w:textAlignment w:val="baseline"/>
              <w:rPr>
                <w:color w:val="auto"/>
              </w:rPr>
            </w:pPr>
            <w:r>
              <w:rPr>
                <w:color w:val="auto"/>
                <w:spacing w:val="-1"/>
              </w:rPr>
              <w:t>应急转贷资本金放大倍数</w:t>
            </w:r>
          </w:p>
        </w:tc>
        <w:tc>
          <w:tcPr>
            <w:tcW w:w="4110" w:type="dxa"/>
            <w:gridSpan w:val="3"/>
            <w:vAlign w:val="top"/>
          </w:tcPr>
          <w:p w14:paraId="502FE9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Arial" w:eastAsia="宋体"/>
                <w:color w:val="auto"/>
                <w:sz w:val="21"/>
                <w:lang w:val="en-US" w:eastAsia="zh-CN"/>
              </w:rPr>
            </w:pPr>
            <w:r>
              <w:rPr>
                <w:rFonts w:hint="eastAsia" w:eastAsia="宋体"/>
                <w:color w:val="auto"/>
                <w:sz w:val="21"/>
                <w:lang w:val="en-US" w:eastAsia="zh-CN"/>
              </w:rPr>
              <w:t xml:space="preserve"> </w:t>
            </w:r>
          </w:p>
        </w:tc>
      </w:tr>
      <w:tr w14:paraId="0E73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339" w:type="dxa"/>
            <w:gridSpan w:val="4"/>
            <w:vAlign w:val="top"/>
          </w:tcPr>
          <w:p w14:paraId="3ED77042">
            <w:pPr>
              <w:pStyle w:val="9"/>
              <w:keepNext w:val="0"/>
              <w:keepLines w:val="0"/>
              <w:pageBreakBefore w:val="0"/>
              <w:widowControl/>
              <w:kinsoku w:val="0"/>
              <w:wordWrap/>
              <w:overflowPunct/>
              <w:topLinePunct w:val="0"/>
              <w:autoSpaceDE w:val="0"/>
              <w:autoSpaceDN w:val="0"/>
              <w:bidi w:val="0"/>
              <w:adjustRightInd w:val="0"/>
              <w:snapToGrid w:val="0"/>
              <w:spacing w:before="146" w:line="360" w:lineRule="auto"/>
              <w:jc w:val="center"/>
              <w:textAlignment w:val="baseline"/>
              <w:rPr>
                <w:rFonts w:hint="eastAsia" w:eastAsia="宋体"/>
                <w:color w:val="auto"/>
                <w:lang w:eastAsia="zh-CN"/>
              </w:rPr>
            </w:pPr>
            <w:r>
              <w:rPr>
                <w:color w:val="auto"/>
                <w:spacing w:val="5"/>
              </w:rPr>
              <w:t>应急转贷利率</w:t>
            </w:r>
            <w:r>
              <w:rPr>
                <w:rFonts w:hint="eastAsia"/>
                <w:color w:val="auto"/>
                <w:spacing w:val="5"/>
                <w:lang w:eastAsia="zh-CN"/>
              </w:rPr>
              <w:t>（</w:t>
            </w:r>
            <w:r>
              <w:rPr>
                <w:rFonts w:hint="eastAsia"/>
                <w:color w:val="auto"/>
                <w:spacing w:val="5"/>
                <w:lang w:val="en-US" w:eastAsia="zh-CN"/>
              </w:rPr>
              <w:t>%</w:t>
            </w:r>
            <w:r>
              <w:rPr>
                <w:rFonts w:hint="eastAsia"/>
                <w:color w:val="auto"/>
                <w:spacing w:val="5"/>
                <w:lang w:eastAsia="zh-CN"/>
              </w:rPr>
              <w:t>）</w:t>
            </w:r>
          </w:p>
        </w:tc>
        <w:tc>
          <w:tcPr>
            <w:tcW w:w="4110" w:type="dxa"/>
            <w:gridSpan w:val="3"/>
            <w:vAlign w:val="top"/>
          </w:tcPr>
          <w:p w14:paraId="2D2B91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36D8E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339" w:type="dxa"/>
            <w:gridSpan w:val="4"/>
            <w:vAlign w:val="top"/>
          </w:tcPr>
          <w:p w14:paraId="27A6E2A1">
            <w:pPr>
              <w:pStyle w:val="9"/>
              <w:keepNext w:val="0"/>
              <w:keepLines w:val="0"/>
              <w:pageBreakBefore w:val="0"/>
              <w:widowControl/>
              <w:kinsoku w:val="0"/>
              <w:wordWrap/>
              <w:overflowPunct/>
              <w:topLinePunct w:val="0"/>
              <w:autoSpaceDE w:val="0"/>
              <w:autoSpaceDN w:val="0"/>
              <w:bidi w:val="0"/>
              <w:adjustRightInd w:val="0"/>
              <w:snapToGrid w:val="0"/>
              <w:spacing w:before="146" w:line="360" w:lineRule="auto"/>
              <w:jc w:val="center"/>
              <w:textAlignment w:val="baseline"/>
              <w:rPr>
                <w:rFonts w:hint="default" w:eastAsia="宋体"/>
                <w:color w:val="auto"/>
                <w:spacing w:val="5"/>
                <w:lang w:val="en-US" w:eastAsia="zh-CN"/>
              </w:rPr>
            </w:pPr>
            <w:r>
              <w:rPr>
                <w:rFonts w:hint="eastAsia"/>
                <w:color w:val="auto"/>
                <w:spacing w:val="5"/>
                <w:lang w:val="en-US" w:eastAsia="zh-CN"/>
              </w:rPr>
              <w:t>资本金存款利率</w:t>
            </w:r>
            <w:r>
              <w:rPr>
                <w:rFonts w:hint="eastAsia"/>
                <w:color w:val="auto"/>
                <w:spacing w:val="5"/>
                <w:lang w:eastAsia="zh-CN"/>
              </w:rPr>
              <w:t>（</w:t>
            </w:r>
            <w:r>
              <w:rPr>
                <w:rFonts w:hint="eastAsia"/>
                <w:color w:val="auto"/>
                <w:spacing w:val="5"/>
                <w:lang w:val="en-US" w:eastAsia="zh-CN"/>
              </w:rPr>
              <w:t>%</w:t>
            </w:r>
            <w:r>
              <w:rPr>
                <w:rFonts w:hint="eastAsia"/>
                <w:color w:val="auto"/>
                <w:spacing w:val="5"/>
                <w:lang w:eastAsia="zh-CN"/>
              </w:rPr>
              <w:t>）</w:t>
            </w:r>
          </w:p>
        </w:tc>
        <w:tc>
          <w:tcPr>
            <w:tcW w:w="4110" w:type="dxa"/>
            <w:gridSpan w:val="3"/>
            <w:vAlign w:val="top"/>
          </w:tcPr>
          <w:p w14:paraId="57D9F0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tc>
      </w:tr>
      <w:tr w14:paraId="1992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812" w:type="dxa"/>
            <w:gridSpan w:val="2"/>
            <w:vAlign w:val="top"/>
          </w:tcPr>
          <w:p w14:paraId="4E68A61C">
            <w:pPr>
              <w:pStyle w:val="9"/>
              <w:keepNext w:val="0"/>
              <w:keepLines w:val="0"/>
              <w:pageBreakBefore w:val="0"/>
              <w:widowControl/>
              <w:kinsoku w:val="0"/>
              <w:wordWrap/>
              <w:overflowPunct/>
              <w:topLinePunct w:val="0"/>
              <w:autoSpaceDE w:val="0"/>
              <w:autoSpaceDN w:val="0"/>
              <w:bidi w:val="0"/>
              <w:adjustRightInd w:val="0"/>
              <w:snapToGrid w:val="0"/>
              <w:spacing w:before="176" w:line="360" w:lineRule="auto"/>
              <w:jc w:val="center"/>
              <w:textAlignment w:val="baseline"/>
              <w:rPr>
                <w:rFonts w:hint="eastAsia" w:eastAsia="宋体"/>
                <w:color w:val="auto"/>
                <w:lang w:eastAsia="zh-CN"/>
              </w:rPr>
            </w:pPr>
            <w:r>
              <w:rPr>
                <w:color w:val="auto"/>
                <w:spacing w:val="1"/>
              </w:rPr>
              <w:t>净资产总额</w:t>
            </w:r>
            <w:r>
              <w:rPr>
                <w:rFonts w:hint="eastAsia"/>
                <w:color w:val="auto"/>
                <w:spacing w:val="1"/>
                <w:lang w:eastAsia="zh-CN"/>
              </w:rPr>
              <w:t>（</w:t>
            </w:r>
            <w:r>
              <w:rPr>
                <w:color w:val="auto"/>
                <w:spacing w:val="-8"/>
              </w:rPr>
              <w:t>万元</w:t>
            </w:r>
            <w:r>
              <w:rPr>
                <w:rFonts w:hint="eastAsia"/>
                <w:color w:val="auto"/>
                <w:spacing w:val="1"/>
                <w:lang w:eastAsia="zh-CN"/>
              </w:rPr>
              <w:t>）</w:t>
            </w:r>
          </w:p>
        </w:tc>
        <w:tc>
          <w:tcPr>
            <w:tcW w:w="2527" w:type="dxa"/>
            <w:gridSpan w:val="2"/>
            <w:vAlign w:val="center"/>
          </w:tcPr>
          <w:p w14:paraId="2D012420">
            <w:pPr>
              <w:pStyle w:val="9"/>
              <w:keepNext w:val="0"/>
              <w:keepLines w:val="0"/>
              <w:pageBreakBefore w:val="0"/>
              <w:widowControl/>
              <w:tabs>
                <w:tab w:val="left" w:pos="791"/>
              </w:tabs>
              <w:kinsoku w:val="0"/>
              <w:wordWrap/>
              <w:overflowPunct/>
              <w:topLinePunct w:val="0"/>
              <w:autoSpaceDE w:val="0"/>
              <w:autoSpaceDN w:val="0"/>
              <w:bidi w:val="0"/>
              <w:adjustRightInd w:val="0"/>
              <w:snapToGrid w:val="0"/>
              <w:spacing w:before="176" w:line="360" w:lineRule="auto"/>
              <w:jc w:val="center"/>
              <w:textAlignment w:val="baseline"/>
              <w:rPr>
                <w:color w:val="auto"/>
              </w:rPr>
            </w:pPr>
          </w:p>
        </w:tc>
        <w:tc>
          <w:tcPr>
            <w:tcW w:w="2277" w:type="dxa"/>
            <w:gridSpan w:val="2"/>
            <w:vAlign w:val="top"/>
          </w:tcPr>
          <w:p w14:paraId="5A409407">
            <w:pPr>
              <w:pStyle w:val="9"/>
              <w:keepNext w:val="0"/>
              <w:keepLines w:val="0"/>
              <w:pageBreakBefore w:val="0"/>
              <w:widowControl/>
              <w:kinsoku w:val="0"/>
              <w:wordWrap/>
              <w:overflowPunct/>
              <w:topLinePunct w:val="0"/>
              <w:autoSpaceDE w:val="0"/>
              <w:autoSpaceDN w:val="0"/>
              <w:bidi w:val="0"/>
              <w:adjustRightInd w:val="0"/>
              <w:snapToGrid w:val="0"/>
              <w:spacing w:before="176" w:line="360" w:lineRule="auto"/>
              <w:jc w:val="center"/>
              <w:textAlignment w:val="baseline"/>
              <w:rPr>
                <w:color w:val="auto"/>
              </w:rPr>
            </w:pPr>
            <w:r>
              <w:rPr>
                <w:color w:val="auto"/>
                <w:spacing w:val="2"/>
              </w:rPr>
              <w:t>资本充足率</w:t>
            </w:r>
            <w:r>
              <w:rPr>
                <w:rFonts w:hint="eastAsia"/>
                <w:color w:val="auto"/>
                <w:spacing w:val="5"/>
                <w:lang w:eastAsia="zh-CN"/>
              </w:rPr>
              <w:t>（</w:t>
            </w:r>
            <w:r>
              <w:rPr>
                <w:rFonts w:hint="eastAsia"/>
                <w:color w:val="auto"/>
                <w:spacing w:val="5"/>
                <w:lang w:val="en-US" w:eastAsia="zh-CN"/>
              </w:rPr>
              <w:t>%</w:t>
            </w:r>
            <w:r>
              <w:rPr>
                <w:rFonts w:hint="eastAsia"/>
                <w:color w:val="auto"/>
                <w:spacing w:val="5"/>
                <w:lang w:eastAsia="zh-CN"/>
              </w:rPr>
              <w:t>）</w:t>
            </w:r>
          </w:p>
        </w:tc>
        <w:tc>
          <w:tcPr>
            <w:tcW w:w="1833" w:type="dxa"/>
            <w:vAlign w:val="top"/>
          </w:tcPr>
          <w:p w14:paraId="2AF8627C">
            <w:pPr>
              <w:pStyle w:val="9"/>
              <w:keepNext w:val="0"/>
              <w:keepLines w:val="0"/>
              <w:pageBreakBefore w:val="0"/>
              <w:widowControl/>
              <w:tabs>
                <w:tab w:val="left" w:pos="1468"/>
              </w:tabs>
              <w:kinsoku w:val="0"/>
              <w:wordWrap/>
              <w:overflowPunct/>
              <w:topLinePunct w:val="0"/>
              <w:autoSpaceDE w:val="0"/>
              <w:autoSpaceDN w:val="0"/>
              <w:bidi w:val="0"/>
              <w:adjustRightInd w:val="0"/>
              <w:snapToGrid w:val="0"/>
              <w:spacing w:before="199" w:line="360" w:lineRule="auto"/>
              <w:ind w:left="938"/>
              <w:textAlignment w:val="baseline"/>
              <w:rPr>
                <w:color w:val="auto"/>
              </w:rPr>
            </w:pPr>
          </w:p>
        </w:tc>
      </w:tr>
      <w:tr w14:paraId="5260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812" w:type="dxa"/>
            <w:gridSpan w:val="2"/>
            <w:vAlign w:val="center"/>
          </w:tcPr>
          <w:p w14:paraId="1B653463">
            <w:pPr>
              <w:pStyle w:val="9"/>
              <w:keepNext w:val="0"/>
              <w:keepLines w:val="0"/>
              <w:pageBreakBefore w:val="0"/>
              <w:widowControl/>
              <w:kinsoku w:val="0"/>
              <w:wordWrap/>
              <w:overflowPunct/>
              <w:topLinePunct w:val="0"/>
              <w:autoSpaceDE w:val="0"/>
              <w:autoSpaceDN w:val="0"/>
              <w:bidi w:val="0"/>
              <w:adjustRightInd w:val="0"/>
              <w:snapToGrid w:val="0"/>
              <w:spacing w:before="175" w:line="360" w:lineRule="auto"/>
              <w:jc w:val="center"/>
              <w:textAlignment w:val="baseline"/>
              <w:rPr>
                <w:color w:val="auto"/>
              </w:rPr>
            </w:pPr>
            <w:r>
              <w:rPr>
                <w:color w:val="auto"/>
                <w:spacing w:val="2"/>
              </w:rPr>
              <w:t>不良贷款率</w:t>
            </w:r>
            <w:r>
              <w:rPr>
                <w:rFonts w:hint="eastAsia"/>
                <w:color w:val="auto"/>
                <w:spacing w:val="5"/>
                <w:lang w:eastAsia="zh-CN"/>
              </w:rPr>
              <w:t>（</w:t>
            </w:r>
            <w:r>
              <w:rPr>
                <w:rFonts w:hint="eastAsia"/>
                <w:color w:val="auto"/>
                <w:spacing w:val="5"/>
                <w:lang w:val="en-US" w:eastAsia="zh-CN"/>
              </w:rPr>
              <w:t>%</w:t>
            </w:r>
            <w:r>
              <w:rPr>
                <w:rFonts w:hint="eastAsia"/>
                <w:color w:val="auto"/>
                <w:spacing w:val="5"/>
                <w:lang w:eastAsia="zh-CN"/>
              </w:rPr>
              <w:t>）</w:t>
            </w:r>
          </w:p>
        </w:tc>
        <w:tc>
          <w:tcPr>
            <w:tcW w:w="2527" w:type="dxa"/>
            <w:gridSpan w:val="2"/>
            <w:vAlign w:val="center"/>
          </w:tcPr>
          <w:p w14:paraId="04C46881">
            <w:pPr>
              <w:pStyle w:val="9"/>
              <w:keepNext w:val="0"/>
              <w:keepLines w:val="0"/>
              <w:pageBreakBefore w:val="0"/>
              <w:widowControl/>
              <w:tabs>
                <w:tab w:val="left" w:pos="1431"/>
              </w:tabs>
              <w:kinsoku w:val="0"/>
              <w:wordWrap/>
              <w:overflowPunct/>
              <w:topLinePunct w:val="0"/>
              <w:autoSpaceDE w:val="0"/>
              <w:autoSpaceDN w:val="0"/>
              <w:bidi w:val="0"/>
              <w:adjustRightInd w:val="0"/>
              <w:snapToGrid w:val="0"/>
              <w:spacing w:before="167" w:line="360" w:lineRule="auto"/>
              <w:jc w:val="center"/>
              <w:textAlignment w:val="baseline"/>
              <w:rPr>
                <w:color w:val="auto"/>
              </w:rPr>
            </w:pPr>
          </w:p>
        </w:tc>
        <w:tc>
          <w:tcPr>
            <w:tcW w:w="2277" w:type="dxa"/>
            <w:gridSpan w:val="2"/>
            <w:vAlign w:val="center"/>
          </w:tcPr>
          <w:p w14:paraId="360A493B">
            <w:pPr>
              <w:pStyle w:val="9"/>
              <w:keepNext w:val="0"/>
              <w:keepLines w:val="0"/>
              <w:pageBreakBefore w:val="0"/>
              <w:widowControl/>
              <w:kinsoku w:val="0"/>
              <w:wordWrap/>
              <w:overflowPunct/>
              <w:topLinePunct w:val="0"/>
              <w:autoSpaceDE w:val="0"/>
              <w:autoSpaceDN w:val="0"/>
              <w:bidi w:val="0"/>
              <w:adjustRightInd w:val="0"/>
              <w:snapToGrid w:val="0"/>
              <w:spacing w:before="175" w:line="360" w:lineRule="auto"/>
              <w:jc w:val="center"/>
              <w:textAlignment w:val="baseline"/>
              <w:rPr>
                <w:color w:val="auto"/>
              </w:rPr>
            </w:pPr>
            <w:r>
              <w:rPr>
                <w:color w:val="auto"/>
                <w:spacing w:val="2"/>
              </w:rPr>
              <w:t>拨备覆盖率</w:t>
            </w:r>
            <w:r>
              <w:rPr>
                <w:rFonts w:hint="eastAsia"/>
                <w:color w:val="auto"/>
                <w:spacing w:val="5"/>
                <w:lang w:eastAsia="zh-CN"/>
              </w:rPr>
              <w:t>（</w:t>
            </w:r>
            <w:r>
              <w:rPr>
                <w:rFonts w:hint="eastAsia"/>
                <w:color w:val="auto"/>
                <w:spacing w:val="5"/>
                <w:lang w:val="en-US" w:eastAsia="zh-CN"/>
              </w:rPr>
              <w:t>%</w:t>
            </w:r>
            <w:r>
              <w:rPr>
                <w:rFonts w:hint="eastAsia"/>
                <w:color w:val="auto"/>
                <w:spacing w:val="5"/>
                <w:lang w:eastAsia="zh-CN"/>
              </w:rPr>
              <w:t>）</w:t>
            </w:r>
          </w:p>
        </w:tc>
        <w:tc>
          <w:tcPr>
            <w:tcW w:w="1833" w:type="dxa"/>
            <w:vAlign w:val="top"/>
          </w:tcPr>
          <w:p w14:paraId="19385C53">
            <w:pPr>
              <w:pStyle w:val="9"/>
              <w:keepNext w:val="0"/>
              <w:keepLines w:val="0"/>
              <w:pageBreakBefore w:val="0"/>
              <w:widowControl/>
              <w:tabs>
                <w:tab w:val="left" w:pos="1468"/>
              </w:tabs>
              <w:kinsoku w:val="0"/>
              <w:wordWrap/>
              <w:overflowPunct/>
              <w:topLinePunct w:val="0"/>
              <w:autoSpaceDE w:val="0"/>
              <w:autoSpaceDN w:val="0"/>
              <w:bidi w:val="0"/>
              <w:adjustRightInd w:val="0"/>
              <w:snapToGrid w:val="0"/>
              <w:spacing w:before="200" w:line="360" w:lineRule="auto"/>
              <w:ind w:left="968"/>
              <w:textAlignment w:val="baseline"/>
              <w:rPr>
                <w:color w:val="auto"/>
              </w:rPr>
            </w:pPr>
          </w:p>
        </w:tc>
      </w:tr>
      <w:tr w14:paraId="437B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812" w:type="dxa"/>
            <w:gridSpan w:val="2"/>
            <w:vAlign w:val="top"/>
          </w:tcPr>
          <w:p w14:paraId="4870B15C">
            <w:pPr>
              <w:pStyle w:val="9"/>
              <w:keepNext w:val="0"/>
              <w:keepLines w:val="0"/>
              <w:pageBreakBefore w:val="0"/>
              <w:widowControl/>
              <w:kinsoku w:val="0"/>
              <w:wordWrap/>
              <w:overflowPunct/>
              <w:topLinePunct w:val="0"/>
              <w:autoSpaceDE w:val="0"/>
              <w:autoSpaceDN w:val="0"/>
              <w:bidi w:val="0"/>
              <w:adjustRightInd w:val="0"/>
              <w:snapToGrid w:val="0"/>
              <w:spacing w:before="148" w:line="360" w:lineRule="auto"/>
              <w:jc w:val="center"/>
              <w:textAlignment w:val="baseline"/>
              <w:rPr>
                <w:color w:val="auto"/>
              </w:rPr>
            </w:pPr>
            <w:r>
              <w:rPr>
                <w:color w:val="auto"/>
                <w:spacing w:val="2"/>
              </w:rPr>
              <w:t>流动性覆盖率</w:t>
            </w:r>
            <w:r>
              <w:rPr>
                <w:rFonts w:hint="eastAsia"/>
                <w:color w:val="auto"/>
                <w:spacing w:val="2"/>
                <w:lang w:eastAsia="zh-CN"/>
              </w:rPr>
              <w:t>（</w:t>
            </w:r>
            <w:r>
              <w:rPr>
                <w:rFonts w:hint="eastAsia"/>
                <w:color w:val="auto"/>
                <w:spacing w:val="2"/>
                <w:lang w:val="en-US" w:eastAsia="zh-CN"/>
              </w:rPr>
              <w:t>%</w:t>
            </w:r>
            <w:r>
              <w:rPr>
                <w:rFonts w:hint="eastAsia"/>
                <w:color w:val="auto"/>
                <w:spacing w:val="2"/>
                <w:lang w:eastAsia="zh-CN"/>
              </w:rPr>
              <w:t>）</w:t>
            </w:r>
          </w:p>
        </w:tc>
        <w:tc>
          <w:tcPr>
            <w:tcW w:w="2527" w:type="dxa"/>
            <w:gridSpan w:val="2"/>
            <w:vAlign w:val="center"/>
          </w:tcPr>
          <w:p w14:paraId="6E6E9410">
            <w:pPr>
              <w:pStyle w:val="9"/>
              <w:keepNext w:val="0"/>
              <w:keepLines w:val="0"/>
              <w:pageBreakBefore w:val="0"/>
              <w:widowControl/>
              <w:tabs>
                <w:tab w:val="left" w:pos="1151"/>
              </w:tabs>
              <w:kinsoku w:val="0"/>
              <w:wordWrap/>
              <w:overflowPunct/>
              <w:topLinePunct w:val="0"/>
              <w:autoSpaceDE w:val="0"/>
              <w:autoSpaceDN w:val="0"/>
              <w:bidi w:val="0"/>
              <w:adjustRightInd w:val="0"/>
              <w:snapToGrid w:val="0"/>
              <w:spacing w:before="221" w:line="360" w:lineRule="auto"/>
              <w:jc w:val="center"/>
              <w:textAlignment w:val="baseline"/>
              <w:rPr>
                <w:color w:val="auto"/>
              </w:rPr>
            </w:pPr>
          </w:p>
        </w:tc>
        <w:tc>
          <w:tcPr>
            <w:tcW w:w="2277" w:type="dxa"/>
            <w:gridSpan w:val="2"/>
            <w:vAlign w:val="top"/>
          </w:tcPr>
          <w:p w14:paraId="28E49888">
            <w:pPr>
              <w:pStyle w:val="9"/>
              <w:keepNext w:val="0"/>
              <w:keepLines w:val="0"/>
              <w:pageBreakBefore w:val="0"/>
              <w:widowControl/>
              <w:kinsoku w:val="0"/>
              <w:wordWrap/>
              <w:overflowPunct/>
              <w:topLinePunct w:val="0"/>
              <w:autoSpaceDE w:val="0"/>
              <w:autoSpaceDN w:val="0"/>
              <w:bidi w:val="0"/>
              <w:adjustRightInd w:val="0"/>
              <w:snapToGrid w:val="0"/>
              <w:spacing w:before="148" w:line="360" w:lineRule="auto"/>
              <w:jc w:val="center"/>
              <w:textAlignment w:val="baseline"/>
              <w:rPr>
                <w:color w:val="auto"/>
              </w:rPr>
            </w:pPr>
            <w:r>
              <w:rPr>
                <w:color w:val="auto"/>
                <w:spacing w:val="3"/>
              </w:rPr>
              <w:t>流动性比例</w:t>
            </w:r>
            <w:r>
              <w:rPr>
                <w:rFonts w:hint="eastAsia"/>
                <w:color w:val="auto"/>
                <w:spacing w:val="5"/>
                <w:lang w:eastAsia="zh-CN"/>
              </w:rPr>
              <w:t>（</w:t>
            </w:r>
            <w:r>
              <w:rPr>
                <w:rFonts w:hint="eastAsia"/>
                <w:color w:val="auto"/>
                <w:spacing w:val="5"/>
                <w:lang w:val="en-US" w:eastAsia="zh-CN"/>
              </w:rPr>
              <w:t>%</w:t>
            </w:r>
            <w:r>
              <w:rPr>
                <w:rFonts w:hint="eastAsia"/>
                <w:color w:val="auto"/>
                <w:spacing w:val="5"/>
                <w:lang w:eastAsia="zh-CN"/>
              </w:rPr>
              <w:t>）</w:t>
            </w:r>
          </w:p>
        </w:tc>
        <w:tc>
          <w:tcPr>
            <w:tcW w:w="1833" w:type="dxa"/>
            <w:vAlign w:val="top"/>
          </w:tcPr>
          <w:p w14:paraId="43B92BB3">
            <w:pPr>
              <w:pStyle w:val="9"/>
              <w:keepNext w:val="0"/>
              <w:keepLines w:val="0"/>
              <w:pageBreakBefore w:val="0"/>
              <w:widowControl/>
              <w:tabs>
                <w:tab w:val="left" w:pos="1468"/>
              </w:tabs>
              <w:kinsoku w:val="0"/>
              <w:wordWrap/>
              <w:overflowPunct/>
              <w:topLinePunct w:val="0"/>
              <w:autoSpaceDE w:val="0"/>
              <w:autoSpaceDN w:val="0"/>
              <w:bidi w:val="0"/>
              <w:adjustRightInd w:val="0"/>
              <w:snapToGrid w:val="0"/>
              <w:spacing w:before="171" w:line="360" w:lineRule="auto"/>
              <w:ind w:left="948"/>
              <w:textAlignment w:val="baseline"/>
              <w:rPr>
                <w:color w:val="auto"/>
              </w:rPr>
            </w:pPr>
          </w:p>
        </w:tc>
      </w:tr>
      <w:tr w14:paraId="44E8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449" w:type="dxa"/>
            <w:gridSpan w:val="7"/>
            <w:vAlign w:val="top"/>
          </w:tcPr>
          <w:p w14:paraId="3DDA8108">
            <w:pPr>
              <w:pStyle w:val="9"/>
              <w:keepNext w:val="0"/>
              <w:keepLines w:val="0"/>
              <w:pageBreakBefore w:val="0"/>
              <w:widowControl/>
              <w:kinsoku w:val="0"/>
              <w:wordWrap/>
              <w:overflowPunct/>
              <w:topLinePunct w:val="0"/>
              <w:autoSpaceDE w:val="0"/>
              <w:autoSpaceDN w:val="0"/>
              <w:bidi w:val="0"/>
              <w:adjustRightInd w:val="0"/>
              <w:snapToGrid w:val="0"/>
              <w:spacing w:before="106" w:line="360" w:lineRule="auto"/>
              <w:ind w:left="94" w:right="233"/>
              <w:textAlignment w:val="baseline"/>
              <w:rPr>
                <w:color w:val="auto"/>
              </w:rPr>
            </w:pPr>
            <w:r>
              <w:rPr>
                <w:color w:val="auto"/>
              </w:rPr>
              <w:t>注：采用各行在泸州市内的上一年度决算、年度财务会计报告</w:t>
            </w:r>
            <w:r>
              <w:rPr>
                <w:color w:val="auto"/>
                <w:spacing w:val="-1"/>
              </w:rPr>
              <w:t>或行业主管部门年末统计</w:t>
            </w:r>
            <w:r>
              <w:rPr>
                <w:color w:val="auto"/>
              </w:rPr>
              <w:t xml:space="preserve"> 数据填报。流动性指标按照本币口径计算。</w:t>
            </w:r>
          </w:p>
        </w:tc>
      </w:tr>
    </w:tbl>
    <w:p w14:paraId="5E6E0A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8A089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color w:val="auto"/>
          <w:sz w:val="21"/>
          <w:szCs w:val="21"/>
        </w:rPr>
        <w:sectPr>
          <w:pgSz w:w="11940" w:h="16900"/>
          <w:pgMar w:top="400" w:right="1175" w:bottom="400" w:left="1305" w:header="0" w:footer="0" w:gutter="0"/>
          <w:cols w:space="720" w:num="1"/>
        </w:sectPr>
      </w:pPr>
    </w:p>
    <w:p w14:paraId="13ABE19A">
      <w:pPr>
        <w:keepNext w:val="0"/>
        <w:keepLines w:val="0"/>
        <w:pageBreakBefore w:val="0"/>
        <w:widowControl/>
        <w:kinsoku w:val="0"/>
        <w:wordWrap/>
        <w:overflowPunct/>
        <w:topLinePunct w:val="0"/>
        <w:autoSpaceDE w:val="0"/>
        <w:autoSpaceDN w:val="0"/>
        <w:bidi w:val="0"/>
        <w:adjustRightInd w:val="0"/>
        <w:snapToGrid w:val="0"/>
        <w:spacing w:before="50" w:line="360" w:lineRule="auto"/>
        <w:textAlignment w:val="baseline"/>
        <w:rPr>
          <w:color w:val="auto"/>
        </w:rPr>
      </w:pPr>
    </w:p>
    <w:p w14:paraId="3446E6D3">
      <w:pPr>
        <w:keepNext w:val="0"/>
        <w:keepLines w:val="0"/>
        <w:pageBreakBefore w:val="0"/>
        <w:widowControl/>
        <w:kinsoku w:val="0"/>
        <w:wordWrap/>
        <w:overflowPunct/>
        <w:topLinePunct w:val="0"/>
        <w:autoSpaceDE w:val="0"/>
        <w:autoSpaceDN w:val="0"/>
        <w:bidi w:val="0"/>
        <w:adjustRightInd w:val="0"/>
        <w:snapToGrid w:val="0"/>
        <w:spacing w:before="50" w:line="360" w:lineRule="auto"/>
        <w:textAlignment w:val="baseline"/>
        <w:rPr>
          <w:color w:val="auto"/>
        </w:rPr>
      </w:pPr>
    </w:p>
    <w:p w14:paraId="00C17D3F">
      <w:pPr>
        <w:keepNext w:val="0"/>
        <w:keepLines w:val="0"/>
        <w:pageBreakBefore w:val="0"/>
        <w:widowControl/>
        <w:kinsoku w:val="0"/>
        <w:wordWrap/>
        <w:overflowPunct/>
        <w:topLinePunct w:val="0"/>
        <w:autoSpaceDE w:val="0"/>
        <w:autoSpaceDN w:val="0"/>
        <w:bidi w:val="0"/>
        <w:adjustRightInd w:val="0"/>
        <w:snapToGrid w:val="0"/>
        <w:spacing w:before="50" w:line="360" w:lineRule="auto"/>
        <w:textAlignment w:val="baseline"/>
        <w:rPr>
          <w:color w:val="auto"/>
        </w:rPr>
      </w:pPr>
    </w:p>
    <w:p w14:paraId="7D3B6635">
      <w:pPr>
        <w:keepNext w:val="0"/>
        <w:keepLines w:val="0"/>
        <w:pageBreakBefore w:val="0"/>
        <w:widowControl/>
        <w:kinsoku w:val="0"/>
        <w:wordWrap/>
        <w:overflowPunct/>
        <w:topLinePunct w:val="0"/>
        <w:autoSpaceDE w:val="0"/>
        <w:autoSpaceDN w:val="0"/>
        <w:bidi w:val="0"/>
        <w:adjustRightInd w:val="0"/>
        <w:snapToGrid w:val="0"/>
        <w:spacing w:before="49" w:line="360" w:lineRule="auto"/>
        <w:textAlignment w:val="baseline"/>
        <w:rPr>
          <w:color w:val="auto"/>
        </w:rPr>
      </w:pPr>
    </w:p>
    <w:tbl>
      <w:tblPr>
        <w:tblStyle w:val="8"/>
        <w:tblW w:w="9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8"/>
      </w:tblGrid>
      <w:tr w14:paraId="1444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0" w:hRule="atLeast"/>
        </w:trPr>
        <w:tc>
          <w:tcPr>
            <w:tcW w:w="9518" w:type="dxa"/>
            <w:vAlign w:val="top"/>
          </w:tcPr>
          <w:p w14:paraId="1A504F8D">
            <w:pPr>
              <w:pStyle w:val="9"/>
              <w:keepNext w:val="0"/>
              <w:keepLines w:val="0"/>
              <w:pageBreakBefore w:val="0"/>
              <w:widowControl/>
              <w:kinsoku w:val="0"/>
              <w:wordWrap/>
              <w:overflowPunct/>
              <w:topLinePunct w:val="0"/>
              <w:autoSpaceDE w:val="0"/>
              <w:autoSpaceDN w:val="0"/>
              <w:bidi w:val="0"/>
              <w:adjustRightInd w:val="0"/>
              <w:snapToGrid w:val="0"/>
              <w:spacing w:before="165" w:line="360" w:lineRule="auto"/>
              <w:ind w:left="85" w:firstLine="598" w:firstLineChars="200"/>
              <w:textAlignment w:val="baseline"/>
              <w:rPr>
                <w:rFonts w:hint="eastAsia" w:eastAsia="宋体"/>
                <w:color w:val="auto"/>
                <w:sz w:val="30"/>
                <w:szCs w:val="30"/>
                <w:lang w:eastAsia="zh-CN"/>
              </w:rPr>
            </w:pPr>
            <w:r>
              <w:rPr>
                <w:b/>
                <w:bCs/>
                <w:color w:val="auto"/>
                <w:spacing w:val="-1"/>
                <w:sz w:val="30"/>
                <w:szCs w:val="30"/>
              </w:rPr>
              <w:t>二、参与度</w:t>
            </w:r>
            <w:r>
              <w:rPr>
                <w:rFonts w:hint="eastAsia"/>
                <w:color w:val="auto"/>
                <w:spacing w:val="-1"/>
                <w:sz w:val="30"/>
                <w:szCs w:val="30"/>
                <w:lang w:eastAsia="zh-CN"/>
              </w:rPr>
              <w:t>（</w:t>
            </w:r>
            <w:r>
              <w:rPr>
                <w:color w:val="auto"/>
                <w:spacing w:val="-1"/>
                <w:sz w:val="30"/>
                <w:szCs w:val="30"/>
              </w:rPr>
              <w:t>重点描述2015年以来参与办理企业应急转贷</w:t>
            </w:r>
            <w:r>
              <w:rPr>
                <w:rFonts w:hint="eastAsia"/>
                <w:color w:val="auto"/>
                <w:spacing w:val="-1"/>
                <w:sz w:val="30"/>
                <w:szCs w:val="30"/>
                <w:lang w:val="en-US" w:eastAsia="zh-CN"/>
              </w:rPr>
              <w:t>业务</w:t>
            </w:r>
            <w:r>
              <w:rPr>
                <w:color w:val="auto"/>
                <w:spacing w:val="5"/>
                <w:sz w:val="30"/>
                <w:szCs w:val="30"/>
              </w:rPr>
              <w:t>情况。300字以内</w:t>
            </w:r>
            <w:r>
              <w:rPr>
                <w:rFonts w:hint="eastAsia"/>
                <w:color w:val="auto"/>
                <w:spacing w:val="5"/>
                <w:sz w:val="30"/>
                <w:szCs w:val="30"/>
                <w:lang w:eastAsia="zh-CN"/>
              </w:rPr>
              <w:t>）</w:t>
            </w:r>
          </w:p>
        </w:tc>
      </w:tr>
      <w:tr w14:paraId="2AF4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5" w:hRule="atLeast"/>
        </w:trPr>
        <w:tc>
          <w:tcPr>
            <w:tcW w:w="9518" w:type="dxa"/>
            <w:vAlign w:val="top"/>
          </w:tcPr>
          <w:p w14:paraId="1FBF58AC">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10" w:firstLineChars="200"/>
              <w:jc w:val="left"/>
              <w:textAlignment w:val="baseline"/>
              <w:rPr>
                <w:rFonts w:hint="eastAsia" w:eastAsia="宋体"/>
                <w:color w:val="auto"/>
                <w:sz w:val="30"/>
                <w:szCs w:val="30"/>
                <w:lang w:eastAsia="zh-CN"/>
              </w:rPr>
            </w:pPr>
            <w:r>
              <w:rPr>
                <w:b/>
                <w:bCs/>
                <w:color w:val="auto"/>
                <w:spacing w:val="2"/>
                <w:sz w:val="30"/>
                <w:szCs w:val="30"/>
              </w:rPr>
              <w:t>三、贡献度</w:t>
            </w:r>
            <w:r>
              <w:rPr>
                <w:rFonts w:hint="eastAsia"/>
                <w:color w:val="auto"/>
                <w:spacing w:val="2"/>
                <w:sz w:val="30"/>
                <w:szCs w:val="30"/>
                <w:lang w:eastAsia="zh-CN"/>
              </w:rPr>
              <w:t>（</w:t>
            </w:r>
            <w:r>
              <w:rPr>
                <w:color w:val="auto"/>
                <w:spacing w:val="2"/>
                <w:sz w:val="30"/>
                <w:szCs w:val="30"/>
              </w:rPr>
              <w:t>重点描述对我市实体经济领域中小微企业的放贷规模、</w:t>
            </w:r>
            <w:r>
              <w:rPr>
                <w:rFonts w:hint="eastAsia"/>
                <w:color w:val="auto"/>
                <w:spacing w:val="2"/>
                <w:sz w:val="30"/>
                <w:szCs w:val="30"/>
                <w:lang w:val="en-US" w:eastAsia="zh-CN"/>
              </w:rPr>
              <w:t>贷</w:t>
            </w:r>
            <w:r>
              <w:rPr>
                <w:color w:val="auto"/>
                <w:spacing w:val="2"/>
                <w:sz w:val="30"/>
                <w:szCs w:val="30"/>
              </w:rPr>
              <w:t>款增速、贷款户数等情况，对我市</w:t>
            </w:r>
            <w:r>
              <w:rPr>
                <w:rFonts w:hint="default"/>
                <w:color w:val="auto"/>
                <w:spacing w:val="2"/>
                <w:sz w:val="30"/>
                <w:szCs w:val="30"/>
                <w:lang w:eastAsia="zh-CN"/>
              </w:rPr>
              <w:t>特色优势</w:t>
            </w:r>
            <w:r>
              <w:rPr>
                <w:rFonts w:hint="default"/>
                <w:color w:val="auto"/>
                <w:spacing w:val="2"/>
                <w:sz w:val="30"/>
                <w:szCs w:val="30"/>
              </w:rPr>
              <w:t>工业产业</w:t>
            </w:r>
            <w:r>
              <w:rPr>
                <w:color w:val="auto"/>
                <w:spacing w:val="2"/>
                <w:sz w:val="30"/>
                <w:szCs w:val="30"/>
              </w:rPr>
              <w:t>的支持情况。3</w:t>
            </w:r>
            <w:r>
              <w:rPr>
                <w:rFonts w:hint="eastAsia"/>
                <w:color w:val="auto"/>
                <w:spacing w:val="2"/>
                <w:sz w:val="30"/>
                <w:szCs w:val="30"/>
                <w:lang w:val="en-US" w:eastAsia="zh-CN"/>
              </w:rPr>
              <w:t>00</w:t>
            </w:r>
            <w:r>
              <w:rPr>
                <w:color w:val="auto"/>
                <w:spacing w:val="2"/>
                <w:sz w:val="30"/>
                <w:szCs w:val="30"/>
              </w:rPr>
              <w:t>字以</w:t>
            </w:r>
            <w:r>
              <w:rPr>
                <w:color w:val="auto"/>
                <w:spacing w:val="1"/>
                <w:sz w:val="30"/>
                <w:szCs w:val="30"/>
              </w:rPr>
              <w:t>内</w:t>
            </w:r>
            <w:r>
              <w:rPr>
                <w:rFonts w:hint="eastAsia"/>
                <w:color w:val="auto"/>
                <w:spacing w:val="1"/>
                <w:sz w:val="30"/>
                <w:szCs w:val="30"/>
                <w:lang w:eastAsia="zh-CN"/>
              </w:rPr>
              <w:t>）</w:t>
            </w:r>
          </w:p>
        </w:tc>
      </w:tr>
    </w:tbl>
    <w:p w14:paraId="5379F7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6D2E5E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color w:val="auto"/>
          <w:sz w:val="21"/>
          <w:szCs w:val="21"/>
        </w:rPr>
        <w:sectPr>
          <w:pgSz w:w="12150" w:h="17040"/>
          <w:pgMar w:top="400" w:right="1346" w:bottom="400" w:left="1275" w:header="0" w:footer="0" w:gutter="0"/>
          <w:cols w:space="720" w:num="1"/>
        </w:sectPr>
      </w:pPr>
    </w:p>
    <w:p w14:paraId="66EDDE2F">
      <w:pPr>
        <w:keepNext w:val="0"/>
        <w:keepLines w:val="0"/>
        <w:pageBreakBefore w:val="0"/>
        <w:widowControl/>
        <w:kinsoku w:val="0"/>
        <w:wordWrap/>
        <w:overflowPunct/>
        <w:topLinePunct w:val="0"/>
        <w:autoSpaceDE w:val="0"/>
        <w:autoSpaceDN w:val="0"/>
        <w:bidi w:val="0"/>
        <w:adjustRightInd w:val="0"/>
        <w:snapToGrid w:val="0"/>
        <w:spacing w:before="50" w:line="360" w:lineRule="auto"/>
        <w:textAlignment w:val="baseline"/>
        <w:rPr>
          <w:color w:val="auto"/>
        </w:rPr>
      </w:pPr>
    </w:p>
    <w:p w14:paraId="5D2A7AA2">
      <w:pPr>
        <w:keepNext w:val="0"/>
        <w:keepLines w:val="0"/>
        <w:pageBreakBefore w:val="0"/>
        <w:widowControl/>
        <w:kinsoku w:val="0"/>
        <w:wordWrap/>
        <w:overflowPunct/>
        <w:topLinePunct w:val="0"/>
        <w:autoSpaceDE w:val="0"/>
        <w:autoSpaceDN w:val="0"/>
        <w:bidi w:val="0"/>
        <w:adjustRightInd w:val="0"/>
        <w:snapToGrid w:val="0"/>
        <w:spacing w:before="50" w:line="360" w:lineRule="auto"/>
        <w:textAlignment w:val="baseline"/>
        <w:rPr>
          <w:color w:val="auto"/>
        </w:rPr>
      </w:pPr>
    </w:p>
    <w:p w14:paraId="038E4C62">
      <w:pPr>
        <w:keepNext w:val="0"/>
        <w:keepLines w:val="0"/>
        <w:pageBreakBefore w:val="0"/>
        <w:widowControl/>
        <w:kinsoku w:val="0"/>
        <w:wordWrap/>
        <w:overflowPunct/>
        <w:topLinePunct w:val="0"/>
        <w:autoSpaceDE w:val="0"/>
        <w:autoSpaceDN w:val="0"/>
        <w:bidi w:val="0"/>
        <w:adjustRightInd w:val="0"/>
        <w:snapToGrid w:val="0"/>
        <w:spacing w:before="50" w:line="360" w:lineRule="auto"/>
        <w:textAlignment w:val="baseline"/>
        <w:rPr>
          <w:color w:val="auto"/>
        </w:rPr>
      </w:pPr>
    </w:p>
    <w:p w14:paraId="0B9D3EE1">
      <w:pPr>
        <w:keepNext w:val="0"/>
        <w:keepLines w:val="0"/>
        <w:pageBreakBefore w:val="0"/>
        <w:widowControl/>
        <w:kinsoku w:val="0"/>
        <w:wordWrap/>
        <w:overflowPunct/>
        <w:topLinePunct w:val="0"/>
        <w:autoSpaceDE w:val="0"/>
        <w:autoSpaceDN w:val="0"/>
        <w:bidi w:val="0"/>
        <w:adjustRightInd w:val="0"/>
        <w:snapToGrid w:val="0"/>
        <w:spacing w:before="49" w:line="360" w:lineRule="auto"/>
        <w:textAlignment w:val="baseline"/>
        <w:rPr>
          <w:color w:val="auto"/>
        </w:rPr>
      </w:pPr>
    </w:p>
    <w:tbl>
      <w:tblPr>
        <w:tblStyle w:val="8"/>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0"/>
      </w:tblGrid>
      <w:tr w14:paraId="0EBB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9" w:hRule="atLeast"/>
        </w:trPr>
        <w:tc>
          <w:tcPr>
            <w:tcW w:w="9470" w:type="dxa"/>
            <w:vAlign w:val="top"/>
          </w:tcPr>
          <w:p w14:paraId="6D82384C">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10" w:firstLineChars="200"/>
              <w:jc w:val="left"/>
              <w:textAlignment w:val="baseline"/>
              <w:rPr>
                <w:rFonts w:hint="eastAsia"/>
                <w:color w:val="auto"/>
                <w:spacing w:val="2"/>
                <w:sz w:val="30"/>
                <w:szCs w:val="30"/>
                <w:lang w:eastAsia="zh-CN"/>
              </w:rPr>
            </w:pPr>
            <w:r>
              <w:rPr>
                <w:b/>
                <w:bCs/>
                <w:color w:val="auto"/>
                <w:spacing w:val="2"/>
                <w:sz w:val="30"/>
                <w:szCs w:val="30"/>
              </w:rPr>
              <w:t>四、服务水平</w:t>
            </w:r>
            <w:r>
              <w:rPr>
                <w:rFonts w:hint="eastAsia"/>
                <w:color w:val="auto"/>
                <w:spacing w:val="2"/>
                <w:sz w:val="30"/>
                <w:szCs w:val="30"/>
                <w:lang w:eastAsia="zh-CN"/>
              </w:rPr>
              <w:t>（</w:t>
            </w:r>
            <w:r>
              <w:rPr>
                <w:color w:val="auto"/>
                <w:spacing w:val="2"/>
                <w:sz w:val="30"/>
                <w:szCs w:val="30"/>
              </w:rPr>
              <w:t>1000字以内</w:t>
            </w:r>
            <w:r>
              <w:rPr>
                <w:rFonts w:hint="eastAsia"/>
                <w:color w:val="auto"/>
                <w:spacing w:val="2"/>
                <w:sz w:val="30"/>
                <w:szCs w:val="30"/>
                <w:lang w:eastAsia="zh-CN"/>
              </w:rPr>
              <w:t>）</w:t>
            </w:r>
          </w:p>
          <w:p w14:paraId="1E9D1AE4">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rFonts w:hint="default" w:eastAsia="宋体"/>
                <w:color w:val="auto"/>
                <w:spacing w:val="2"/>
                <w:sz w:val="30"/>
                <w:szCs w:val="30"/>
                <w:lang w:val="en-US" w:eastAsia="zh-CN"/>
              </w:rPr>
            </w:pPr>
            <w:r>
              <w:rPr>
                <w:color w:val="auto"/>
                <w:spacing w:val="2"/>
                <w:sz w:val="30"/>
                <w:szCs w:val="30"/>
              </w:rPr>
              <w:t>1.</w:t>
            </w:r>
            <w:r>
              <w:rPr>
                <w:rFonts w:hint="eastAsia"/>
                <w:color w:val="auto"/>
                <w:spacing w:val="2"/>
                <w:sz w:val="30"/>
                <w:szCs w:val="30"/>
                <w:lang w:val="en-US" w:eastAsia="zh-CN"/>
              </w:rPr>
              <w:t>近三年人民银行综合评价等级</w:t>
            </w:r>
          </w:p>
          <w:p w14:paraId="0A298520">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color w:val="auto"/>
                <w:spacing w:val="2"/>
                <w:sz w:val="30"/>
                <w:szCs w:val="30"/>
              </w:rPr>
            </w:pPr>
            <w:r>
              <w:rPr>
                <w:rFonts w:hint="eastAsia"/>
                <w:color w:val="auto"/>
                <w:spacing w:val="2"/>
                <w:sz w:val="30"/>
                <w:szCs w:val="30"/>
                <w:lang w:val="en-US" w:eastAsia="zh-CN"/>
              </w:rPr>
              <w:t>2.</w:t>
            </w:r>
            <w:r>
              <w:rPr>
                <w:color w:val="auto"/>
                <w:spacing w:val="2"/>
                <w:sz w:val="30"/>
                <w:szCs w:val="30"/>
              </w:rPr>
              <w:t>机构网点在泸分布情况</w:t>
            </w:r>
          </w:p>
          <w:p w14:paraId="3658176D">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rFonts w:hint="eastAsia"/>
                <w:color w:val="auto"/>
                <w:spacing w:val="2"/>
                <w:sz w:val="30"/>
                <w:szCs w:val="30"/>
                <w:lang w:eastAsia="zh-CN"/>
              </w:rPr>
            </w:pPr>
            <w:r>
              <w:rPr>
                <w:rFonts w:hint="eastAsia"/>
                <w:color w:val="auto"/>
                <w:spacing w:val="2"/>
                <w:sz w:val="30"/>
                <w:szCs w:val="30"/>
                <w:lang w:val="en-US" w:eastAsia="zh-CN"/>
              </w:rPr>
              <w:t>3</w:t>
            </w:r>
            <w:r>
              <w:rPr>
                <w:color w:val="auto"/>
                <w:spacing w:val="2"/>
                <w:sz w:val="30"/>
                <w:szCs w:val="30"/>
              </w:rPr>
              <w:t>.服务团队</w:t>
            </w:r>
            <w:r>
              <w:rPr>
                <w:rFonts w:hint="eastAsia"/>
                <w:color w:val="auto"/>
                <w:spacing w:val="2"/>
                <w:sz w:val="30"/>
                <w:szCs w:val="30"/>
                <w:lang w:eastAsia="zh-CN"/>
              </w:rPr>
              <w:t>（</w:t>
            </w:r>
            <w:r>
              <w:rPr>
                <w:rFonts w:hint="eastAsia"/>
                <w:color w:val="auto"/>
                <w:spacing w:val="2"/>
                <w:sz w:val="30"/>
                <w:szCs w:val="30"/>
                <w:lang w:val="en-US" w:eastAsia="zh-CN"/>
              </w:rPr>
              <w:t>针对</w:t>
            </w:r>
            <w:r>
              <w:rPr>
                <w:color w:val="auto"/>
                <w:spacing w:val="2"/>
                <w:sz w:val="30"/>
                <w:szCs w:val="30"/>
              </w:rPr>
              <w:t>应急转贷</w:t>
            </w:r>
            <w:r>
              <w:rPr>
                <w:rFonts w:hint="eastAsia"/>
                <w:color w:val="auto"/>
                <w:spacing w:val="2"/>
                <w:sz w:val="30"/>
                <w:szCs w:val="30"/>
                <w:lang w:val="en-US" w:eastAsia="zh-CN"/>
              </w:rPr>
              <w:t>业务的指定部门</w:t>
            </w:r>
            <w:r>
              <w:rPr>
                <w:rFonts w:hint="eastAsia"/>
                <w:color w:val="auto"/>
                <w:spacing w:val="2"/>
                <w:sz w:val="30"/>
                <w:szCs w:val="30"/>
                <w:lang w:eastAsia="zh-CN"/>
              </w:rPr>
              <w:t>）</w:t>
            </w:r>
          </w:p>
          <w:p w14:paraId="0327BDFE">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color w:val="auto"/>
                <w:spacing w:val="2"/>
                <w:sz w:val="30"/>
                <w:szCs w:val="30"/>
              </w:rPr>
            </w:pPr>
            <w:r>
              <w:rPr>
                <w:rFonts w:hint="eastAsia"/>
                <w:color w:val="auto"/>
                <w:spacing w:val="2"/>
                <w:sz w:val="30"/>
                <w:szCs w:val="30"/>
                <w:lang w:val="en-US" w:eastAsia="zh-CN"/>
              </w:rPr>
              <w:t>4</w:t>
            </w:r>
            <w:r>
              <w:rPr>
                <w:color w:val="auto"/>
                <w:spacing w:val="2"/>
                <w:sz w:val="30"/>
                <w:szCs w:val="30"/>
              </w:rPr>
              <w:t>.审贷时效性</w:t>
            </w:r>
          </w:p>
          <w:p w14:paraId="68168ED4">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rFonts w:hint="eastAsia"/>
                <w:color w:val="auto"/>
                <w:spacing w:val="2"/>
                <w:sz w:val="30"/>
                <w:szCs w:val="30"/>
                <w:lang w:eastAsia="zh-CN"/>
              </w:rPr>
            </w:pPr>
            <w:r>
              <w:rPr>
                <w:rFonts w:hint="eastAsia"/>
                <w:color w:val="auto"/>
                <w:spacing w:val="2"/>
                <w:sz w:val="30"/>
                <w:szCs w:val="30"/>
                <w:lang w:val="en-US" w:eastAsia="zh-CN"/>
              </w:rPr>
              <w:t>5</w:t>
            </w:r>
            <w:r>
              <w:rPr>
                <w:color w:val="auto"/>
                <w:spacing w:val="2"/>
                <w:sz w:val="30"/>
                <w:szCs w:val="30"/>
              </w:rPr>
              <w:t>.风险控制</w:t>
            </w:r>
            <w:r>
              <w:rPr>
                <w:rFonts w:hint="eastAsia"/>
                <w:color w:val="auto"/>
                <w:spacing w:val="2"/>
                <w:sz w:val="30"/>
                <w:szCs w:val="30"/>
                <w:lang w:eastAsia="zh-CN"/>
              </w:rPr>
              <w:t>（</w:t>
            </w:r>
            <w:r>
              <w:rPr>
                <w:color w:val="auto"/>
                <w:spacing w:val="2"/>
                <w:sz w:val="30"/>
                <w:szCs w:val="30"/>
              </w:rPr>
              <w:t>近三年不良贷款率、风险控制机制、风险容忍度、创新举措及贷后管理</w:t>
            </w:r>
            <w:r>
              <w:rPr>
                <w:rFonts w:hint="eastAsia"/>
                <w:color w:val="auto"/>
                <w:spacing w:val="2"/>
                <w:sz w:val="30"/>
                <w:szCs w:val="30"/>
                <w:lang w:eastAsia="zh-CN"/>
              </w:rPr>
              <w:t>）</w:t>
            </w:r>
          </w:p>
          <w:p w14:paraId="3402D7F6">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rFonts w:hint="default"/>
                <w:color w:val="auto"/>
                <w:spacing w:val="2"/>
                <w:sz w:val="30"/>
                <w:szCs w:val="30"/>
                <w:lang w:val="en-US" w:eastAsia="zh-CN"/>
              </w:rPr>
            </w:pPr>
          </w:p>
        </w:tc>
      </w:tr>
      <w:tr w14:paraId="2201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8" w:hRule="atLeast"/>
        </w:trPr>
        <w:tc>
          <w:tcPr>
            <w:tcW w:w="9470" w:type="dxa"/>
            <w:vAlign w:val="top"/>
          </w:tcPr>
          <w:p w14:paraId="6EA7AC11">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10" w:firstLineChars="200"/>
              <w:jc w:val="left"/>
              <w:textAlignment w:val="baseline"/>
              <w:rPr>
                <w:rFonts w:hint="eastAsia" w:eastAsia="宋体"/>
                <w:color w:val="auto"/>
                <w:sz w:val="29"/>
                <w:szCs w:val="29"/>
                <w:lang w:eastAsia="zh-CN"/>
              </w:rPr>
            </w:pPr>
            <w:r>
              <w:rPr>
                <w:b/>
                <w:bCs/>
                <w:color w:val="auto"/>
                <w:spacing w:val="2"/>
                <w:sz w:val="30"/>
                <w:szCs w:val="30"/>
              </w:rPr>
              <w:t>五、重大事件说明</w:t>
            </w:r>
            <w:r>
              <w:rPr>
                <w:rFonts w:hint="eastAsia"/>
                <w:color w:val="auto"/>
                <w:spacing w:val="2"/>
                <w:sz w:val="30"/>
                <w:szCs w:val="30"/>
                <w:lang w:eastAsia="zh-CN"/>
              </w:rPr>
              <w:t>（</w:t>
            </w:r>
            <w:r>
              <w:rPr>
                <w:color w:val="auto"/>
                <w:spacing w:val="2"/>
                <w:sz w:val="30"/>
                <w:szCs w:val="30"/>
              </w:rPr>
              <w:t>说明近3年内</w:t>
            </w:r>
            <w:r>
              <w:rPr>
                <w:rFonts w:hint="eastAsia"/>
                <w:color w:val="auto"/>
                <w:spacing w:val="2"/>
                <w:sz w:val="30"/>
                <w:szCs w:val="30"/>
                <w:lang w:val="en-US" w:eastAsia="zh-CN"/>
              </w:rPr>
              <w:t>在信用中国、国家企业信用信息公示系统上有无严重违法失信行为记录</w:t>
            </w:r>
            <w:r>
              <w:rPr>
                <w:color w:val="auto"/>
                <w:spacing w:val="2"/>
                <w:sz w:val="30"/>
                <w:szCs w:val="30"/>
              </w:rPr>
              <w:t>等</w:t>
            </w:r>
            <w:r>
              <w:rPr>
                <w:rFonts w:hint="eastAsia"/>
                <w:color w:val="auto"/>
                <w:spacing w:val="2"/>
                <w:sz w:val="30"/>
                <w:szCs w:val="30"/>
                <w:lang w:val="en-US" w:eastAsia="zh-CN"/>
              </w:rPr>
              <w:t>情况</w:t>
            </w:r>
            <w:r>
              <w:rPr>
                <w:color w:val="auto"/>
                <w:spacing w:val="2"/>
                <w:sz w:val="30"/>
                <w:szCs w:val="30"/>
              </w:rPr>
              <w:t>。200字以内</w:t>
            </w:r>
            <w:r>
              <w:rPr>
                <w:rFonts w:hint="eastAsia"/>
                <w:color w:val="auto"/>
                <w:spacing w:val="2"/>
                <w:sz w:val="30"/>
                <w:szCs w:val="30"/>
                <w:lang w:eastAsia="zh-CN"/>
              </w:rPr>
              <w:t>）</w:t>
            </w:r>
          </w:p>
        </w:tc>
      </w:tr>
      <w:tr w14:paraId="5812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8" w:hRule="atLeast"/>
        </w:trPr>
        <w:tc>
          <w:tcPr>
            <w:tcW w:w="9470" w:type="dxa"/>
            <w:vAlign w:val="top"/>
          </w:tcPr>
          <w:p w14:paraId="2C4AA0D7">
            <w:pPr>
              <w:pStyle w:val="9"/>
              <w:keepNext w:val="0"/>
              <w:keepLines w:val="0"/>
              <w:pageBreakBefore w:val="0"/>
              <w:widowControl/>
              <w:kinsoku w:val="0"/>
              <w:wordWrap/>
              <w:overflowPunct/>
              <w:topLinePunct w:val="0"/>
              <w:autoSpaceDE w:val="0"/>
              <w:autoSpaceDN w:val="0"/>
              <w:bidi w:val="0"/>
              <w:adjustRightInd w:val="0"/>
              <w:snapToGrid w:val="0"/>
              <w:spacing w:before="256" w:line="360" w:lineRule="auto"/>
              <w:ind w:left="689"/>
              <w:textAlignment w:val="baseline"/>
              <w:rPr>
                <w:b/>
                <w:bCs/>
                <w:color w:val="auto"/>
                <w:spacing w:val="2"/>
                <w:sz w:val="30"/>
                <w:szCs w:val="30"/>
              </w:rPr>
            </w:pPr>
            <w:r>
              <w:rPr>
                <w:b/>
                <w:bCs/>
                <w:color w:val="auto"/>
                <w:spacing w:val="2"/>
                <w:sz w:val="30"/>
                <w:szCs w:val="30"/>
              </w:rPr>
              <w:t>六、申报单位意见</w:t>
            </w:r>
          </w:p>
          <w:p w14:paraId="5B8E2927">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color w:val="auto"/>
                <w:spacing w:val="2"/>
                <w:sz w:val="30"/>
                <w:szCs w:val="30"/>
              </w:rPr>
            </w:pPr>
            <w:r>
              <w:rPr>
                <w:color w:val="auto"/>
                <w:spacing w:val="2"/>
                <w:sz w:val="30"/>
                <w:szCs w:val="30"/>
              </w:rPr>
              <w:t>本单位自愿申请参与泸州市产业发展应急转贷合作，自愿遵守</w:t>
            </w:r>
            <w:r>
              <w:rPr>
                <w:rFonts w:hint="default"/>
                <w:color w:val="auto"/>
                <w:spacing w:val="2"/>
                <w:sz w:val="30"/>
                <w:szCs w:val="30"/>
                <w:lang w:val="en-US" w:eastAsia="zh-CN"/>
              </w:rPr>
              <w:t>《关于印发</w:t>
            </w:r>
            <w:r>
              <w:rPr>
                <w:rFonts w:hint="eastAsia"/>
                <w:color w:val="auto"/>
                <w:spacing w:val="2"/>
                <w:sz w:val="30"/>
                <w:szCs w:val="30"/>
                <w:lang w:val="en-US" w:eastAsia="zh-CN"/>
              </w:rPr>
              <w:t>〈</w:t>
            </w:r>
            <w:r>
              <w:rPr>
                <w:rFonts w:hint="default"/>
                <w:color w:val="auto"/>
                <w:spacing w:val="2"/>
                <w:sz w:val="30"/>
                <w:szCs w:val="30"/>
                <w:lang w:val="en-US" w:eastAsia="zh-CN"/>
              </w:rPr>
              <w:t>泸州市产业发展应急转贷资金管理办法</w:t>
            </w:r>
            <w:r>
              <w:rPr>
                <w:rFonts w:hint="eastAsia"/>
                <w:color w:val="auto"/>
                <w:spacing w:val="2"/>
                <w:sz w:val="30"/>
                <w:szCs w:val="30"/>
                <w:lang w:val="en-US" w:eastAsia="zh-CN"/>
              </w:rPr>
              <w:t>〉</w:t>
            </w:r>
            <w:r>
              <w:rPr>
                <w:rFonts w:hint="default"/>
                <w:color w:val="auto"/>
                <w:spacing w:val="2"/>
                <w:sz w:val="30"/>
                <w:szCs w:val="30"/>
                <w:lang w:val="en-US" w:eastAsia="zh-CN"/>
              </w:rPr>
              <w:t>的通知》</w:t>
            </w:r>
            <w:r>
              <w:rPr>
                <w:rFonts w:hint="eastAsia"/>
                <w:color w:val="auto"/>
                <w:spacing w:val="2"/>
                <w:sz w:val="30"/>
                <w:szCs w:val="30"/>
                <w:lang w:val="en-US" w:eastAsia="zh-CN"/>
              </w:rPr>
              <w:t>（</w:t>
            </w:r>
            <w:r>
              <w:rPr>
                <w:rFonts w:hint="default"/>
                <w:color w:val="auto"/>
                <w:spacing w:val="2"/>
                <w:sz w:val="30"/>
                <w:szCs w:val="30"/>
                <w:lang w:val="en-US" w:eastAsia="zh-CN"/>
              </w:rPr>
              <w:t>泸市府办规〔202</w:t>
            </w:r>
            <w:r>
              <w:rPr>
                <w:rFonts w:hint="eastAsia"/>
                <w:color w:val="auto"/>
                <w:spacing w:val="2"/>
                <w:sz w:val="30"/>
                <w:szCs w:val="30"/>
                <w:lang w:val="en-US" w:eastAsia="zh-CN"/>
              </w:rPr>
              <w:t>5</w:t>
            </w:r>
            <w:r>
              <w:rPr>
                <w:rFonts w:hint="default"/>
                <w:color w:val="auto"/>
                <w:spacing w:val="2"/>
                <w:sz w:val="30"/>
                <w:szCs w:val="30"/>
                <w:lang w:val="en-US" w:eastAsia="zh-CN"/>
              </w:rPr>
              <w:t>〕</w:t>
            </w:r>
            <w:r>
              <w:rPr>
                <w:rFonts w:hint="eastAsia"/>
                <w:color w:val="auto"/>
                <w:spacing w:val="2"/>
                <w:sz w:val="30"/>
                <w:szCs w:val="30"/>
                <w:lang w:val="en-US" w:eastAsia="zh-CN"/>
              </w:rPr>
              <w:t>4</w:t>
            </w:r>
            <w:r>
              <w:rPr>
                <w:rFonts w:hint="default"/>
                <w:color w:val="auto"/>
                <w:spacing w:val="2"/>
                <w:sz w:val="30"/>
                <w:szCs w:val="30"/>
                <w:lang w:val="en-US" w:eastAsia="zh-CN"/>
              </w:rPr>
              <w:t>号</w:t>
            </w:r>
            <w:r>
              <w:rPr>
                <w:rFonts w:hint="eastAsia"/>
                <w:color w:val="auto"/>
                <w:spacing w:val="2"/>
                <w:sz w:val="30"/>
                <w:szCs w:val="30"/>
                <w:lang w:val="en-US" w:eastAsia="zh-CN"/>
              </w:rPr>
              <w:t>）</w:t>
            </w:r>
            <w:r>
              <w:rPr>
                <w:color w:val="auto"/>
                <w:spacing w:val="2"/>
                <w:sz w:val="30"/>
                <w:szCs w:val="30"/>
              </w:rPr>
              <w:t>相关规定。承诺总行信贷政策、产品与泸州市产业发展应急转贷政策要求不冲突，若因受总行信贷政策限制，较难开展应急转贷业务，泸州市兴泸融资担保集团有限公司有权终止合作。</w:t>
            </w:r>
          </w:p>
          <w:p w14:paraId="606F0114">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color w:val="auto"/>
                <w:spacing w:val="2"/>
                <w:sz w:val="30"/>
                <w:szCs w:val="30"/>
              </w:rPr>
            </w:pPr>
            <w:r>
              <w:rPr>
                <w:color w:val="auto"/>
                <w:spacing w:val="2"/>
                <w:sz w:val="30"/>
                <w:szCs w:val="30"/>
              </w:rPr>
              <w:t>承诺申报材料所涉及的内容和数据真实准确，无欺瞒和作假行为，相关附件真实、有效。承诺在申报和实施过程中，遵纪守法，并保证接受相关部门的监督检查。本单位若违反上述承诺，愿意承担由此带来的一切后果及相关法律责任。</w:t>
            </w:r>
          </w:p>
          <w:p w14:paraId="6AD596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2507A3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66D31696">
            <w:pPr>
              <w:pStyle w:val="9"/>
              <w:keepNext w:val="0"/>
              <w:keepLines w:val="0"/>
              <w:pageBreakBefore w:val="0"/>
              <w:widowControl/>
              <w:kinsoku w:val="0"/>
              <w:wordWrap/>
              <w:overflowPunct/>
              <w:topLinePunct w:val="0"/>
              <w:autoSpaceDE w:val="0"/>
              <w:autoSpaceDN w:val="0"/>
              <w:bidi w:val="0"/>
              <w:adjustRightInd w:val="0"/>
              <w:snapToGrid w:val="0"/>
              <w:spacing w:before="91" w:line="360" w:lineRule="auto"/>
              <w:ind w:left="278" w:firstLine="3823" w:firstLineChars="1400"/>
              <w:textAlignment w:val="baseline"/>
              <w:rPr>
                <w:color w:val="auto"/>
                <w:sz w:val="28"/>
                <w:szCs w:val="28"/>
              </w:rPr>
            </w:pPr>
            <w:r>
              <w:rPr>
                <w:b/>
                <w:bCs/>
                <w:color w:val="auto"/>
                <w:spacing w:val="-4"/>
                <w:sz w:val="28"/>
                <w:szCs w:val="28"/>
              </w:rPr>
              <w:t>申报单位负责人签字：</w:t>
            </w:r>
          </w:p>
          <w:p w14:paraId="7462CB05">
            <w:pPr>
              <w:pStyle w:val="9"/>
              <w:keepNext w:val="0"/>
              <w:keepLines w:val="0"/>
              <w:pageBreakBefore w:val="0"/>
              <w:widowControl/>
              <w:kinsoku w:val="0"/>
              <w:wordWrap/>
              <w:overflowPunct/>
              <w:topLinePunct w:val="0"/>
              <w:autoSpaceDE w:val="0"/>
              <w:autoSpaceDN w:val="0"/>
              <w:bidi w:val="0"/>
              <w:adjustRightInd w:val="0"/>
              <w:snapToGrid w:val="0"/>
              <w:spacing w:before="315" w:line="360" w:lineRule="auto"/>
              <w:ind w:left="3659" w:firstLine="546" w:firstLineChars="200"/>
              <w:textAlignment w:val="baseline"/>
              <w:rPr>
                <w:b/>
                <w:bCs/>
                <w:color w:val="auto"/>
                <w:spacing w:val="-4"/>
                <w:sz w:val="28"/>
                <w:szCs w:val="28"/>
              </w:rPr>
            </w:pPr>
            <w:r>
              <w:rPr>
                <w:b/>
                <w:bCs/>
                <w:color w:val="auto"/>
                <w:spacing w:val="-4"/>
                <w:sz w:val="28"/>
                <w:szCs w:val="28"/>
              </w:rPr>
              <w:t>申报单位公章：</w:t>
            </w:r>
          </w:p>
          <w:p w14:paraId="7C809425">
            <w:pPr>
              <w:pStyle w:val="9"/>
              <w:keepNext w:val="0"/>
              <w:keepLines w:val="0"/>
              <w:pageBreakBefore w:val="0"/>
              <w:widowControl/>
              <w:kinsoku w:val="0"/>
              <w:wordWrap/>
              <w:overflowPunct/>
              <w:topLinePunct w:val="0"/>
              <w:autoSpaceDE w:val="0"/>
              <w:autoSpaceDN w:val="0"/>
              <w:bidi w:val="0"/>
              <w:adjustRightInd w:val="0"/>
              <w:snapToGrid w:val="0"/>
              <w:spacing w:before="315" w:line="360" w:lineRule="auto"/>
              <w:ind w:left="3659" w:firstLine="546" w:firstLineChars="200"/>
              <w:textAlignment w:val="baseline"/>
              <w:rPr>
                <w:b/>
                <w:bCs/>
                <w:color w:val="auto"/>
                <w:spacing w:val="-4"/>
                <w:sz w:val="28"/>
                <w:szCs w:val="28"/>
              </w:rPr>
            </w:pPr>
          </w:p>
          <w:p w14:paraId="4E74F95C">
            <w:pPr>
              <w:pStyle w:val="9"/>
              <w:keepNext w:val="0"/>
              <w:keepLines w:val="0"/>
              <w:pageBreakBefore w:val="0"/>
              <w:widowControl/>
              <w:kinsoku w:val="0"/>
              <w:wordWrap/>
              <w:overflowPunct/>
              <w:topLinePunct w:val="0"/>
              <w:autoSpaceDE w:val="0"/>
              <w:autoSpaceDN w:val="0"/>
              <w:bidi w:val="0"/>
              <w:adjustRightInd w:val="0"/>
              <w:snapToGrid w:val="0"/>
              <w:spacing w:before="173" w:line="360" w:lineRule="auto"/>
              <w:ind w:left="129" w:firstLine="6273" w:firstLineChars="2459"/>
              <w:textAlignment w:val="baseline"/>
              <w:rPr>
                <w:color w:val="auto"/>
                <w:sz w:val="29"/>
                <w:szCs w:val="29"/>
              </w:rPr>
            </w:pPr>
            <w:r>
              <w:rPr>
                <w:rFonts w:hint="eastAsia"/>
                <w:b/>
                <w:bCs/>
                <w:color w:val="auto"/>
                <w:spacing w:val="-13"/>
                <w:sz w:val="28"/>
                <w:szCs w:val="28"/>
                <w:lang w:val="en-US" w:eastAsia="zh-CN"/>
              </w:rPr>
              <w:t>2025</w:t>
            </w:r>
            <w:r>
              <w:rPr>
                <w:b/>
                <w:bCs/>
                <w:color w:val="auto"/>
                <w:spacing w:val="-13"/>
                <w:sz w:val="28"/>
                <w:szCs w:val="28"/>
              </w:rPr>
              <w:t>年</w:t>
            </w:r>
            <w:r>
              <w:rPr>
                <w:color w:val="auto"/>
                <w:spacing w:val="16"/>
                <w:sz w:val="28"/>
                <w:szCs w:val="28"/>
              </w:rPr>
              <w:t xml:space="preserve">   </w:t>
            </w:r>
            <w:r>
              <w:rPr>
                <w:b/>
                <w:bCs/>
                <w:color w:val="auto"/>
                <w:spacing w:val="-13"/>
                <w:sz w:val="28"/>
                <w:szCs w:val="28"/>
              </w:rPr>
              <w:t>月</w:t>
            </w:r>
            <w:r>
              <w:rPr>
                <w:color w:val="auto"/>
                <w:spacing w:val="41"/>
                <w:sz w:val="28"/>
                <w:szCs w:val="28"/>
              </w:rPr>
              <w:t xml:space="preserve">  </w:t>
            </w:r>
            <w:r>
              <w:rPr>
                <w:b/>
                <w:bCs/>
                <w:color w:val="auto"/>
                <w:spacing w:val="-13"/>
                <w:sz w:val="28"/>
                <w:szCs w:val="28"/>
              </w:rPr>
              <w:t>日</w:t>
            </w:r>
          </w:p>
        </w:tc>
      </w:tr>
    </w:tbl>
    <w:p w14:paraId="6204EE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color w:val="auto"/>
          <w:sz w:val="21"/>
          <w:szCs w:val="21"/>
        </w:rPr>
        <w:sectPr>
          <w:pgSz w:w="11900" w:h="16860"/>
          <w:pgMar w:top="400" w:right="1165" w:bottom="400" w:left="1254" w:header="0" w:footer="0" w:gutter="0"/>
          <w:cols w:space="720" w:num="1"/>
        </w:sectPr>
      </w:pPr>
    </w:p>
    <w:p w14:paraId="66401B61">
      <w:pPr>
        <w:keepNext w:val="0"/>
        <w:keepLines w:val="0"/>
        <w:pageBreakBefore w:val="0"/>
        <w:widowControl/>
        <w:kinsoku w:val="0"/>
        <w:wordWrap/>
        <w:overflowPunct/>
        <w:topLinePunct w:val="0"/>
        <w:autoSpaceDE w:val="0"/>
        <w:autoSpaceDN w:val="0"/>
        <w:bidi w:val="0"/>
        <w:adjustRightInd w:val="0"/>
        <w:snapToGrid w:val="0"/>
        <w:spacing w:before="104" w:line="360" w:lineRule="auto"/>
        <w:textAlignment w:val="baseline"/>
        <w:rPr>
          <w:rFonts w:hint="eastAsia" w:ascii="方正黑体简体" w:hAnsi="方正黑体简体" w:eastAsia="方正黑体简体" w:cs="方正黑体简体"/>
          <w:b w:val="0"/>
          <w:bCs w:val="0"/>
          <w:color w:val="auto"/>
          <w:sz w:val="32"/>
          <w:szCs w:val="32"/>
          <w:lang w:eastAsia="zh-CN"/>
        </w:rPr>
      </w:pPr>
      <w:r>
        <w:rPr>
          <w:rFonts w:hint="eastAsia" w:ascii="方正黑体简体" w:hAnsi="方正黑体简体" w:eastAsia="方正黑体简体" w:cs="方正黑体简体"/>
          <w:b w:val="0"/>
          <w:bCs w:val="0"/>
          <w:color w:val="auto"/>
          <w:spacing w:val="29"/>
          <w:sz w:val="32"/>
          <w:szCs w:val="32"/>
        </w:rPr>
        <w:t>附件</w:t>
      </w:r>
      <w:r>
        <w:rPr>
          <w:rFonts w:hint="eastAsia" w:ascii="方正黑体简体" w:hAnsi="方正黑体简体" w:eastAsia="方正黑体简体" w:cs="方正黑体简体"/>
          <w:b w:val="0"/>
          <w:bCs w:val="0"/>
          <w:color w:val="auto"/>
          <w:spacing w:val="29"/>
          <w:sz w:val="32"/>
          <w:szCs w:val="32"/>
          <w:lang w:val="en-US" w:eastAsia="zh-CN"/>
        </w:rPr>
        <w:t>4</w:t>
      </w:r>
    </w:p>
    <w:p w14:paraId="77D70B19">
      <w:pPr>
        <w:pStyle w:val="3"/>
        <w:keepNext w:val="0"/>
        <w:keepLines w:val="0"/>
        <w:pageBreakBefore w:val="0"/>
        <w:widowControl/>
        <w:kinsoku w:val="0"/>
        <w:wordWrap/>
        <w:overflowPunct/>
        <w:topLinePunct w:val="0"/>
        <w:autoSpaceDE w:val="0"/>
        <w:autoSpaceDN w:val="0"/>
        <w:bidi w:val="0"/>
        <w:adjustRightInd w:val="0"/>
        <w:snapToGrid w:val="0"/>
        <w:spacing w:before="216" w:line="240" w:lineRule="auto"/>
        <w:ind w:right="249"/>
        <w:jc w:val="center"/>
        <w:textAlignment w:val="baseline"/>
        <w:rPr>
          <w:rFonts w:hint="eastAsia"/>
          <w:b/>
          <w:bCs/>
          <w:color w:val="auto"/>
          <w:spacing w:val="6"/>
          <w:sz w:val="43"/>
          <w:szCs w:val="43"/>
          <w:lang w:eastAsia="zh-CN"/>
        </w:rPr>
      </w:pPr>
      <w:r>
        <w:rPr>
          <w:b/>
          <w:bCs/>
          <w:color w:val="auto"/>
          <w:spacing w:val="6"/>
          <w:sz w:val="43"/>
          <w:szCs w:val="43"/>
        </w:rPr>
        <w:t>泸州市产业发展应急转贷</w:t>
      </w:r>
      <w:r>
        <w:rPr>
          <w:rFonts w:hint="eastAsia"/>
          <w:b/>
          <w:bCs/>
          <w:color w:val="auto"/>
          <w:spacing w:val="6"/>
          <w:sz w:val="43"/>
          <w:szCs w:val="43"/>
          <w:lang w:eastAsia="zh-CN"/>
        </w:rPr>
        <w:t>资金存管银行</w:t>
      </w:r>
    </w:p>
    <w:p w14:paraId="6D7ECBF2">
      <w:pPr>
        <w:pStyle w:val="3"/>
        <w:keepNext w:val="0"/>
        <w:keepLines w:val="0"/>
        <w:pageBreakBefore w:val="0"/>
        <w:widowControl/>
        <w:kinsoku w:val="0"/>
        <w:wordWrap/>
        <w:overflowPunct/>
        <w:topLinePunct w:val="0"/>
        <w:autoSpaceDE w:val="0"/>
        <w:autoSpaceDN w:val="0"/>
        <w:bidi w:val="0"/>
        <w:adjustRightInd w:val="0"/>
        <w:snapToGrid w:val="0"/>
        <w:spacing w:before="216" w:line="240" w:lineRule="auto"/>
        <w:ind w:right="249"/>
        <w:jc w:val="center"/>
        <w:textAlignment w:val="baseline"/>
        <w:rPr>
          <w:rFonts w:hint="eastAsia" w:eastAsia="黑体"/>
          <w:color w:val="auto"/>
          <w:sz w:val="43"/>
          <w:szCs w:val="43"/>
          <w:lang w:eastAsia="zh-CN"/>
        </w:rPr>
      </w:pPr>
      <w:r>
        <w:rPr>
          <w:rFonts w:hint="eastAsia"/>
          <w:b/>
          <w:bCs/>
          <w:color w:val="auto"/>
          <w:spacing w:val="6"/>
          <w:sz w:val="43"/>
          <w:szCs w:val="43"/>
          <w:lang w:eastAsia="zh-CN"/>
        </w:rPr>
        <w:t>遴选</w:t>
      </w:r>
      <w:r>
        <w:rPr>
          <w:rFonts w:hint="eastAsia"/>
          <w:b/>
          <w:bCs/>
          <w:color w:val="auto"/>
          <w:spacing w:val="-15"/>
          <w:sz w:val="43"/>
          <w:szCs w:val="43"/>
          <w:lang w:val="en-US" w:eastAsia="zh-CN"/>
        </w:rPr>
        <w:t>评价指标</w:t>
      </w:r>
    </w:p>
    <w:p w14:paraId="008EDA2C">
      <w:pPr>
        <w:pStyle w:val="3"/>
        <w:keepNext w:val="0"/>
        <w:keepLines w:val="0"/>
        <w:pageBreakBefore w:val="0"/>
        <w:widowControl/>
        <w:kinsoku w:val="0"/>
        <w:wordWrap/>
        <w:overflowPunct/>
        <w:topLinePunct w:val="0"/>
        <w:autoSpaceDE w:val="0"/>
        <w:autoSpaceDN w:val="0"/>
        <w:bidi w:val="0"/>
        <w:adjustRightInd w:val="0"/>
        <w:snapToGrid w:val="0"/>
        <w:spacing w:before="145" w:line="360" w:lineRule="auto"/>
        <w:ind w:left="128"/>
        <w:textAlignment w:val="baseline"/>
        <w:rPr>
          <w:rFonts w:ascii="隶书" w:hAnsi="隶书" w:eastAsia="隶书" w:cs="隶书"/>
          <w:color w:val="auto"/>
          <w:sz w:val="23"/>
          <w:szCs w:val="23"/>
        </w:rPr>
      </w:pPr>
      <w:r>
        <w:rPr>
          <w:b/>
          <w:bCs/>
          <w:color w:val="auto"/>
          <w:spacing w:val="-1"/>
          <w:position w:val="1"/>
          <w:sz w:val="23"/>
          <w:szCs w:val="23"/>
        </w:rPr>
        <w:t>参选方名称：</w:t>
      </w:r>
      <w:r>
        <w:rPr>
          <w:color w:val="auto"/>
          <w:spacing w:val="-1"/>
          <w:position w:val="1"/>
          <w:sz w:val="23"/>
          <w:szCs w:val="23"/>
        </w:rPr>
        <w:t xml:space="preserve">                </w:t>
      </w:r>
      <w:r>
        <w:rPr>
          <w:color w:val="auto"/>
          <w:spacing w:val="-2"/>
          <w:position w:val="1"/>
          <w:sz w:val="23"/>
          <w:szCs w:val="23"/>
        </w:rPr>
        <w:t xml:space="preserve">                          </w:t>
      </w:r>
      <w:r>
        <w:rPr>
          <w:b/>
          <w:bCs/>
          <w:color w:val="auto"/>
          <w:spacing w:val="-1"/>
          <w:position w:val="1"/>
          <w:sz w:val="23"/>
          <w:szCs w:val="23"/>
        </w:rPr>
        <w:t xml:space="preserve"> 时 间 ：   年  月  日</w:t>
      </w:r>
    </w:p>
    <w:p w14:paraId="06E00F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rPr>
      </w:pPr>
    </w:p>
    <w:tbl>
      <w:tblPr>
        <w:tblStyle w:val="8"/>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009"/>
        <w:gridCol w:w="1050"/>
        <w:gridCol w:w="6051"/>
      </w:tblGrid>
      <w:tr w14:paraId="608E6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0" w:type="dxa"/>
            <w:vAlign w:val="center"/>
          </w:tcPr>
          <w:p w14:paraId="0BF0BBF5">
            <w:pPr>
              <w:pStyle w:val="9"/>
              <w:keepNext w:val="0"/>
              <w:keepLines w:val="0"/>
              <w:pageBreakBefore w:val="0"/>
              <w:widowControl/>
              <w:kinsoku w:val="0"/>
              <w:wordWrap/>
              <w:overflowPunct/>
              <w:topLinePunct w:val="0"/>
              <w:autoSpaceDE w:val="0"/>
              <w:autoSpaceDN w:val="0"/>
              <w:bidi w:val="0"/>
              <w:adjustRightInd w:val="0"/>
              <w:snapToGrid w:val="0"/>
              <w:spacing w:before="182" w:line="360" w:lineRule="auto"/>
              <w:jc w:val="center"/>
              <w:textAlignment w:val="baseline"/>
              <w:rPr>
                <w:rFonts w:hint="eastAsia" w:eastAsia="宋体"/>
                <w:color w:val="auto"/>
                <w:sz w:val="21"/>
                <w:szCs w:val="21"/>
                <w:lang w:val="en-US" w:eastAsia="zh-CN"/>
              </w:rPr>
            </w:pPr>
            <w:r>
              <w:rPr>
                <w:b/>
                <w:bCs/>
                <w:color w:val="auto"/>
                <w:spacing w:val="-3"/>
                <w:sz w:val="21"/>
                <w:szCs w:val="21"/>
              </w:rPr>
              <w:t>序</w:t>
            </w:r>
            <w:r>
              <w:rPr>
                <w:rFonts w:hint="eastAsia"/>
                <w:b/>
                <w:bCs/>
                <w:color w:val="auto"/>
                <w:spacing w:val="-3"/>
                <w:sz w:val="21"/>
                <w:szCs w:val="21"/>
                <w:lang w:val="en-US" w:eastAsia="zh-CN"/>
              </w:rPr>
              <w:t>号</w:t>
            </w:r>
          </w:p>
        </w:tc>
        <w:tc>
          <w:tcPr>
            <w:tcW w:w="1009" w:type="dxa"/>
            <w:vAlign w:val="center"/>
          </w:tcPr>
          <w:p w14:paraId="4009944D">
            <w:pPr>
              <w:pStyle w:val="9"/>
              <w:keepNext w:val="0"/>
              <w:keepLines w:val="0"/>
              <w:pageBreakBefore w:val="0"/>
              <w:widowControl/>
              <w:kinsoku w:val="0"/>
              <w:wordWrap/>
              <w:overflowPunct/>
              <w:topLinePunct w:val="0"/>
              <w:autoSpaceDE w:val="0"/>
              <w:autoSpaceDN w:val="0"/>
              <w:bidi w:val="0"/>
              <w:adjustRightInd w:val="0"/>
              <w:snapToGrid w:val="0"/>
              <w:spacing w:before="182" w:line="360" w:lineRule="auto"/>
              <w:jc w:val="center"/>
              <w:textAlignment w:val="baseline"/>
              <w:rPr>
                <w:b/>
                <w:bCs/>
                <w:color w:val="auto"/>
                <w:spacing w:val="-3"/>
                <w:sz w:val="21"/>
                <w:szCs w:val="21"/>
              </w:rPr>
            </w:pPr>
            <w:r>
              <w:rPr>
                <w:rFonts w:hint="eastAsia"/>
                <w:b/>
                <w:bCs/>
                <w:color w:val="auto"/>
                <w:spacing w:val="-3"/>
                <w:sz w:val="21"/>
                <w:szCs w:val="21"/>
                <w:lang w:eastAsia="zh-CN"/>
              </w:rPr>
              <w:t>遴选</w:t>
            </w:r>
            <w:r>
              <w:rPr>
                <w:b/>
                <w:bCs/>
                <w:color w:val="auto"/>
                <w:spacing w:val="-3"/>
                <w:sz w:val="21"/>
                <w:szCs w:val="21"/>
              </w:rPr>
              <w:t>条件</w:t>
            </w:r>
          </w:p>
        </w:tc>
        <w:tc>
          <w:tcPr>
            <w:tcW w:w="1050" w:type="dxa"/>
            <w:vAlign w:val="center"/>
          </w:tcPr>
          <w:p w14:paraId="45140977">
            <w:pPr>
              <w:pStyle w:val="9"/>
              <w:keepNext w:val="0"/>
              <w:keepLines w:val="0"/>
              <w:pageBreakBefore w:val="0"/>
              <w:widowControl/>
              <w:kinsoku w:val="0"/>
              <w:wordWrap/>
              <w:overflowPunct/>
              <w:topLinePunct w:val="0"/>
              <w:autoSpaceDE w:val="0"/>
              <w:autoSpaceDN w:val="0"/>
              <w:bidi w:val="0"/>
              <w:adjustRightInd w:val="0"/>
              <w:snapToGrid w:val="0"/>
              <w:spacing w:before="182" w:line="360" w:lineRule="auto"/>
              <w:jc w:val="center"/>
              <w:textAlignment w:val="baseline"/>
              <w:rPr>
                <w:rFonts w:hint="eastAsia" w:eastAsia="宋体"/>
                <w:b/>
                <w:bCs/>
                <w:color w:val="auto"/>
                <w:spacing w:val="-3"/>
                <w:sz w:val="21"/>
                <w:szCs w:val="21"/>
                <w:lang w:eastAsia="zh-CN"/>
              </w:rPr>
            </w:pPr>
            <w:r>
              <w:rPr>
                <w:rFonts w:hint="eastAsia"/>
                <w:b/>
                <w:bCs/>
                <w:color w:val="auto"/>
                <w:spacing w:val="-3"/>
                <w:sz w:val="21"/>
                <w:szCs w:val="21"/>
                <w:lang w:val="en-US" w:eastAsia="zh-CN"/>
              </w:rPr>
              <w:t>分值</w:t>
            </w:r>
          </w:p>
        </w:tc>
        <w:tc>
          <w:tcPr>
            <w:tcW w:w="6051" w:type="dxa"/>
            <w:vAlign w:val="center"/>
          </w:tcPr>
          <w:p w14:paraId="0580D713">
            <w:pPr>
              <w:pStyle w:val="9"/>
              <w:keepNext w:val="0"/>
              <w:keepLines w:val="0"/>
              <w:pageBreakBefore w:val="0"/>
              <w:widowControl/>
              <w:kinsoku w:val="0"/>
              <w:wordWrap/>
              <w:overflowPunct/>
              <w:topLinePunct w:val="0"/>
              <w:autoSpaceDE w:val="0"/>
              <w:autoSpaceDN w:val="0"/>
              <w:bidi w:val="0"/>
              <w:adjustRightInd w:val="0"/>
              <w:snapToGrid w:val="0"/>
              <w:spacing w:before="182" w:line="360" w:lineRule="auto"/>
              <w:jc w:val="center"/>
              <w:textAlignment w:val="baseline"/>
              <w:rPr>
                <w:b/>
                <w:bCs/>
                <w:color w:val="auto"/>
                <w:spacing w:val="-3"/>
                <w:sz w:val="21"/>
                <w:szCs w:val="21"/>
              </w:rPr>
            </w:pPr>
            <w:r>
              <w:rPr>
                <w:rFonts w:hint="eastAsia"/>
                <w:b/>
                <w:bCs/>
                <w:color w:val="auto"/>
                <w:spacing w:val="-3"/>
                <w:sz w:val="21"/>
                <w:szCs w:val="21"/>
                <w:lang w:eastAsia="zh-CN"/>
              </w:rPr>
              <w:t>遴选</w:t>
            </w:r>
            <w:r>
              <w:rPr>
                <w:b/>
                <w:bCs/>
                <w:color w:val="auto"/>
                <w:spacing w:val="-3"/>
                <w:sz w:val="21"/>
                <w:szCs w:val="21"/>
              </w:rPr>
              <w:t>标准</w:t>
            </w:r>
          </w:p>
        </w:tc>
      </w:tr>
      <w:tr w14:paraId="0122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780" w:type="dxa"/>
            <w:gridSpan w:val="4"/>
            <w:vAlign w:val="center"/>
          </w:tcPr>
          <w:p w14:paraId="7D838492">
            <w:pPr>
              <w:pStyle w:val="9"/>
              <w:keepNext w:val="0"/>
              <w:keepLines w:val="0"/>
              <w:pageBreakBefore w:val="0"/>
              <w:widowControl/>
              <w:tabs>
                <w:tab w:val="left" w:pos="3477"/>
              </w:tabs>
              <w:kinsoku w:val="0"/>
              <w:wordWrap/>
              <w:overflowPunct/>
              <w:topLinePunct w:val="0"/>
              <w:autoSpaceDE w:val="0"/>
              <w:autoSpaceDN w:val="0"/>
              <w:bidi w:val="0"/>
              <w:adjustRightInd w:val="0"/>
              <w:snapToGrid w:val="0"/>
              <w:spacing w:before="182" w:line="360" w:lineRule="auto"/>
              <w:jc w:val="center"/>
              <w:textAlignment w:val="baseline"/>
              <w:rPr>
                <w:rFonts w:hint="default"/>
                <w:b/>
                <w:bCs/>
                <w:color w:val="auto"/>
                <w:spacing w:val="-3"/>
                <w:sz w:val="21"/>
                <w:szCs w:val="21"/>
                <w:lang w:val="en-US" w:eastAsia="zh-CN"/>
              </w:rPr>
            </w:pPr>
            <w:r>
              <w:rPr>
                <w:rFonts w:hint="eastAsia"/>
                <w:b/>
                <w:bCs/>
                <w:color w:val="auto"/>
                <w:spacing w:val="-3"/>
                <w:sz w:val="21"/>
                <w:szCs w:val="21"/>
                <w:lang w:val="en-US" w:eastAsia="zh-CN"/>
              </w:rPr>
              <w:t>必备条件</w:t>
            </w:r>
          </w:p>
        </w:tc>
      </w:tr>
      <w:tr w14:paraId="3CB5C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0" w:type="dxa"/>
            <w:vAlign w:val="center"/>
          </w:tcPr>
          <w:p w14:paraId="3CEA4D25">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color w:val="auto"/>
                <w:sz w:val="21"/>
                <w:szCs w:val="21"/>
              </w:rPr>
            </w:pPr>
            <w:r>
              <w:rPr>
                <w:rFonts w:hint="eastAsia"/>
                <w:color w:val="auto"/>
                <w:sz w:val="21"/>
                <w:szCs w:val="21"/>
                <w:lang w:val="en-US" w:eastAsia="zh-CN"/>
              </w:rPr>
              <w:t>1</w:t>
            </w:r>
          </w:p>
        </w:tc>
        <w:tc>
          <w:tcPr>
            <w:tcW w:w="1009" w:type="dxa"/>
            <w:vAlign w:val="center"/>
          </w:tcPr>
          <w:p w14:paraId="55E68F22">
            <w:pPr>
              <w:pStyle w:val="9"/>
              <w:keepNext w:val="0"/>
              <w:keepLines w:val="0"/>
              <w:pageBreakBefore w:val="0"/>
              <w:widowControl/>
              <w:kinsoku w:val="0"/>
              <w:wordWrap/>
              <w:overflowPunct/>
              <w:topLinePunct w:val="0"/>
              <w:autoSpaceDE w:val="0"/>
              <w:autoSpaceDN w:val="0"/>
              <w:bidi w:val="0"/>
              <w:adjustRightInd w:val="0"/>
              <w:snapToGrid w:val="0"/>
              <w:spacing w:before="224" w:line="400" w:lineRule="exact"/>
              <w:ind w:right="0" w:rightChars="0"/>
              <w:jc w:val="center"/>
              <w:textAlignment w:val="baseline"/>
              <w:rPr>
                <w:color w:val="auto"/>
                <w:sz w:val="21"/>
                <w:szCs w:val="21"/>
              </w:rPr>
            </w:pPr>
            <w:r>
              <w:rPr>
                <w:color w:val="auto"/>
                <w:spacing w:val="-3"/>
                <w:sz w:val="21"/>
                <w:szCs w:val="21"/>
              </w:rPr>
              <w:t>放大倍数</w:t>
            </w:r>
          </w:p>
        </w:tc>
        <w:tc>
          <w:tcPr>
            <w:tcW w:w="1050" w:type="dxa"/>
            <w:vAlign w:val="center"/>
          </w:tcPr>
          <w:p w14:paraId="39D563CD">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eastAsia="宋体"/>
                <w:color w:val="auto"/>
                <w:sz w:val="21"/>
                <w:szCs w:val="21"/>
                <w:lang w:eastAsia="zh-CN"/>
              </w:rPr>
            </w:pPr>
            <w:r>
              <w:rPr>
                <w:rFonts w:hint="eastAsia" w:cs="宋体"/>
                <w:snapToGrid w:val="0"/>
                <w:color w:val="auto"/>
                <w:kern w:val="0"/>
                <w:sz w:val="21"/>
                <w:szCs w:val="21"/>
                <w:lang w:val="en-US" w:eastAsia="zh-CN" w:bidi="ar-SA"/>
              </w:rPr>
              <w:t>/</w:t>
            </w:r>
          </w:p>
        </w:tc>
        <w:tc>
          <w:tcPr>
            <w:tcW w:w="6051" w:type="dxa"/>
            <w:vAlign w:val="center"/>
          </w:tcPr>
          <w:p w14:paraId="5C4070E6">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left"/>
              <w:textAlignment w:val="baseline"/>
              <w:rPr>
                <w:color w:val="auto"/>
                <w:sz w:val="21"/>
                <w:szCs w:val="21"/>
              </w:rPr>
            </w:pPr>
            <w:r>
              <w:rPr>
                <w:rFonts w:hint="eastAsia"/>
                <w:color w:val="auto"/>
                <w:sz w:val="21"/>
                <w:szCs w:val="21"/>
                <w:lang w:val="en-US" w:eastAsia="zh-CN"/>
              </w:rPr>
              <w:t>资本金放大倍数不低于8倍。</w:t>
            </w:r>
          </w:p>
        </w:tc>
      </w:tr>
      <w:tr w14:paraId="7492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0" w:type="dxa"/>
            <w:vAlign w:val="center"/>
          </w:tcPr>
          <w:p w14:paraId="1C01AA37">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eastAsia" w:eastAsia="宋体"/>
                <w:color w:val="auto"/>
                <w:sz w:val="21"/>
                <w:szCs w:val="21"/>
                <w:lang w:val="en-US" w:eastAsia="zh-CN"/>
              </w:rPr>
            </w:pPr>
            <w:r>
              <w:rPr>
                <w:rFonts w:hint="eastAsia"/>
                <w:color w:val="auto"/>
                <w:sz w:val="21"/>
                <w:szCs w:val="21"/>
                <w:lang w:val="en-US" w:eastAsia="zh-CN"/>
              </w:rPr>
              <w:t>2</w:t>
            </w:r>
          </w:p>
        </w:tc>
        <w:tc>
          <w:tcPr>
            <w:tcW w:w="1009" w:type="dxa"/>
            <w:vAlign w:val="center"/>
          </w:tcPr>
          <w:p w14:paraId="202262FC">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eastAsia" w:eastAsia="宋体"/>
                <w:color w:val="auto"/>
                <w:sz w:val="21"/>
                <w:szCs w:val="21"/>
                <w:lang w:val="en-US" w:eastAsia="zh-CN"/>
              </w:rPr>
            </w:pPr>
            <w:r>
              <w:rPr>
                <w:rFonts w:hint="eastAsia"/>
                <w:color w:val="auto"/>
                <w:sz w:val="21"/>
                <w:szCs w:val="21"/>
                <w:lang w:val="en-US" w:eastAsia="zh-CN"/>
              </w:rPr>
              <w:t>系统操作</w:t>
            </w:r>
          </w:p>
        </w:tc>
        <w:tc>
          <w:tcPr>
            <w:tcW w:w="1050" w:type="dxa"/>
            <w:vAlign w:val="center"/>
          </w:tcPr>
          <w:p w14:paraId="3381FC07">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w:t>
            </w:r>
          </w:p>
        </w:tc>
        <w:tc>
          <w:tcPr>
            <w:tcW w:w="6051" w:type="dxa"/>
            <w:vAlign w:val="center"/>
          </w:tcPr>
          <w:p w14:paraId="3B3F907B">
            <w:pPr>
              <w:pStyle w:val="9"/>
              <w:keepNext w:val="0"/>
              <w:keepLines w:val="0"/>
              <w:pageBreakBefore w:val="0"/>
              <w:widowControl/>
              <w:kinsoku w:val="0"/>
              <w:wordWrap/>
              <w:overflowPunct/>
              <w:topLinePunct w:val="0"/>
              <w:autoSpaceDE w:val="0"/>
              <w:autoSpaceDN w:val="0"/>
              <w:bidi w:val="0"/>
              <w:adjustRightInd w:val="0"/>
              <w:snapToGrid w:val="0"/>
              <w:spacing w:before="208" w:line="400" w:lineRule="exact"/>
              <w:ind w:right="0" w:rightChars="0"/>
              <w:jc w:val="left"/>
              <w:textAlignment w:val="baseline"/>
              <w:rPr>
                <w:rFonts w:hint="default"/>
                <w:color w:val="auto"/>
                <w:sz w:val="21"/>
                <w:szCs w:val="21"/>
                <w:lang w:val="en-US" w:eastAsia="zh-CN"/>
              </w:rPr>
            </w:pPr>
            <w:r>
              <w:rPr>
                <w:rFonts w:hint="eastAsia"/>
                <w:color w:val="auto"/>
                <w:sz w:val="21"/>
                <w:szCs w:val="21"/>
                <w:lang w:val="en-US" w:eastAsia="zh-CN"/>
              </w:rPr>
              <w:t>银行业务操作系统能够不通过第三方账户将应急转贷资金划转至客户在合作银行的同名还款账户。</w:t>
            </w:r>
          </w:p>
        </w:tc>
      </w:tr>
      <w:tr w14:paraId="0CBD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670" w:type="dxa"/>
            <w:vAlign w:val="center"/>
          </w:tcPr>
          <w:p w14:paraId="7AC6AF33">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color w:val="auto"/>
                <w:sz w:val="21"/>
                <w:szCs w:val="21"/>
                <w:lang w:val="en-US" w:eastAsia="zh-CN"/>
              </w:rPr>
            </w:pPr>
            <w:r>
              <w:rPr>
                <w:rFonts w:hint="eastAsia"/>
                <w:color w:val="auto"/>
                <w:spacing w:val="-6"/>
                <w:sz w:val="21"/>
                <w:szCs w:val="21"/>
                <w:lang w:val="en-US" w:eastAsia="zh-CN"/>
              </w:rPr>
              <w:t>3</w:t>
            </w:r>
          </w:p>
        </w:tc>
        <w:tc>
          <w:tcPr>
            <w:tcW w:w="1009" w:type="dxa"/>
            <w:vAlign w:val="center"/>
          </w:tcPr>
          <w:p w14:paraId="2A0B2AE2">
            <w:pPr>
              <w:pStyle w:val="9"/>
              <w:keepNext w:val="0"/>
              <w:keepLines w:val="0"/>
              <w:pageBreakBefore w:val="0"/>
              <w:widowControl/>
              <w:kinsoku w:val="0"/>
              <w:wordWrap/>
              <w:overflowPunct/>
              <w:topLinePunct w:val="0"/>
              <w:autoSpaceDE w:val="0"/>
              <w:autoSpaceDN w:val="0"/>
              <w:bidi w:val="0"/>
              <w:adjustRightInd w:val="0"/>
              <w:snapToGrid w:val="0"/>
              <w:spacing w:before="228" w:line="400" w:lineRule="exact"/>
              <w:ind w:right="0" w:rightChars="0"/>
              <w:jc w:val="center"/>
              <w:textAlignment w:val="baseline"/>
              <w:rPr>
                <w:rFonts w:hint="default"/>
                <w:color w:val="auto"/>
                <w:sz w:val="21"/>
                <w:szCs w:val="21"/>
                <w:lang w:val="en-US" w:eastAsia="zh-CN"/>
              </w:rPr>
            </w:pPr>
            <w:r>
              <w:rPr>
                <w:color w:val="auto"/>
                <w:spacing w:val="9"/>
                <w:sz w:val="21"/>
                <w:szCs w:val="21"/>
              </w:rPr>
              <w:t>违约</w:t>
            </w:r>
            <w:r>
              <w:rPr>
                <w:color w:val="auto"/>
                <w:spacing w:val="-3"/>
                <w:sz w:val="21"/>
                <w:szCs w:val="21"/>
              </w:rPr>
              <w:t>情况</w:t>
            </w:r>
          </w:p>
        </w:tc>
        <w:tc>
          <w:tcPr>
            <w:tcW w:w="1050" w:type="dxa"/>
            <w:vAlign w:val="center"/>
          </w:tcPr>
          <w:p w14:paraId="2F3B276F">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z w:val="21"/>
                <w:szCs w:val="21"/>
                <w:lang w:val="en-US" w:eastAsia="zh-CN"/>
              </w:rPr>
            </w:pPr>
            <w:r>
              <w:rPr>
                <w:rFonts w:hint="eastAsia" w:cs="宋体"/>
                <w:snapToGrid w:val="0"/>
                <w:color w:val="auto"/>
                <w:kern w:val="0"/>
                <w:sz w:val="21"/>
                <w:szCs w:val="21"/>
                <w:lang w:val="en-US" w:eastAsia="zh-CN" w:bidi="ar-SA"/>
              </w:rPr>
              <w:t>/</w:t>
            </w:r>
          </w:p>
        </w:tc>
        <w:tc>
          <w:tcPr>
            <w:tcW w:w="6051" w:type="dxa"/>
            <w:vAlign w:val="center"/>
          </w:tcPr>
          <w:p w14:paraId="7657838F">
            <w:pPr>
              <w:pStyle w:val="9"/>
              <w:keepNext w:val="0"/>
              <w:keepLines w:val="0"/>
              <w:pageBreakBefore w:val="0"/>
              <w:widowControl/>
              <w:kinsoku w:val="0"/>
              <w:wordWrap/>
              <w:overflowPunct/>
              <w:topLinePunct w:val="0"/>
              <w:autoSpaceDE w:val="0"/>
              <w:autoSpaceDN w:val="0"/>
              <w:bidi w:val="0"/>
              <w:adjustRightInd w:val="0"/>
              <w:snapToGrid w:val="0"/>
              <w:spacing w:before="211" w:line="400" w:lineRule="exact"/>
              <w:ind w:right="0" w:rightChars="0"/>
              <w:jc w:val="left"/>
              <w:textAlignment w:val="baseline"/>
              <w:rPr>
                <w:rFonts w:hint="default"/>
                <w:color w:val="auto"/>
                <w:sz w:val="21"/>
                <w:szCs w:val="21"/>
                <w:lang w:val="en-US" w:eastAsia="zh-CN"/>
              </w:rPr>
            </w:pPr>
            <w:r>
              <w:rPr>
                <w:color w:val="auto"/>
                <w:sz w:val="21"/>
                <w:szCs w:val="21"/>
              </w:rPr>
              <w:t>没有发生</w:t>
            </w:r>
            <w:r>
              <w:rPr>
                <w:rFonts w:hint="eastAsia"/>
                <w:color w:val="auto"/>
                <w:sz w:val="21"/>
                <w:szCs w:val="21"/>
                <w:lang w:val="en-US" w:eastAsia="zh-CN"/>
              </w:rPr>
              <w:t>过</w:t>
            </w:r>
            <w:r>
              <w:rPr>
                <w:color w:val="auto"/>
                <w:sz w:val="21"/>
                <w:szCs w:val="21"/>
              </w:rPr>
              <w:t>未按</w:t>
            </w:r>
            <w:r>
              <w:rPr>
                <w:rFonts w:hint="eastAsia"/>
                <w:color w:val="auto"/>
                <w:sz w:val="21"/>
                <w:szCs w:val="21"/>
                <w:lang w:val="en-US" w:eastAsia="zh-CN"/>
              </w:rPr>
              <w:t>约发放续贷资金</w:t>
            </w:r>
            <w:r>
              <w:rPr>
                <w:color w:val="auto"/>
                <w:sz w:val="21"/>
                <w:szCs w:val="21"/>
              </w:rPr>
              <w:t>归还企业应急转贷资金的情</w:t>
            </w:r>
            <w:r>
              <w:rPr>
                <w:color w:val="auto"/>
                <w:spacing w:val="2"/>
                <w:sz w:val="21"/>
                <w:szCs w:val="21"/>
              </w:rPr>
              <w:t>况。</w:t>
            </w:r>
          </w:p>
        </w:tc>
      </w:tr>
      <w:tr w14:paraId="2795D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70" w:type="dxa"/>
            <w:vAlign w:val="center"/>
          </w:tcPr>
          <w:p w14:paraId="218AB33A">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eastAsia" w:eastAsia="宋体"/>
                <w:color w:val="auto"/>
                <w:sz w:val="21"/>
                <w:szCs w:val="21"/>
                <w:lang w:eastAsia="zh-CN"/>
              </w:rPr>
            </w:pPr>
            <w:r>
              <w:rPr>
                <w:rFonts w:hint="eastAsia"/>
                <w:color w:val="auto"/>
                <w:sz w:val="21"/>
                <w:szCs w:val="21"/>
                <w:lang w:val="en-US" w:eastAsia="zh-CN"/>
              </w:rPr>
              <w:t>4</w:t>
            </w:r>
          </w:p>
        </w:tc>
        <w:tc>
          <w:tcPr>
            <w:tcW w:w="1009" w:type="dxa"/>
            <w:vAlign w:val="center"/>
          </w:tcPr>
          <w:p w14:paraId="789335EA">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color w:val="auto"/>
                <w:sz w:val="21"/>
                <w:szCs w:val="21"/>
              </w:rPr>
            </w:pPr>
            <w:r>
              <w:rPr>
                <w:rFonts w:hint="eastAsia"/>
                <w:color w:val="auto"/>
                <w:sz w:val="21"/>
                <w:szCs w:val="21"/>
                <w:lang w:val="en-US" w:eastAsia="zh-CN"/>
              </w:rPr>
              <w:t>内部制度</w:t>
            </w:r>
          </w:p>
        </w:tc>
        <w:tc>
          <w:tcPr>
            <w:tcW w:w="1050" w:type="dxa"/>
            <w:vAlign w:val="center"/>
          </w:tcPr>
          <w:p w14:paraId="13B915A1">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w:t>
            </w:r>
          </w:p>
        </w:tc>
        <w:tc>
          <w:tcPr>
            <w:tcW w:w="6051" w:type="dxa"/>
            <w:vAlign w:val="center"/>
          </w:tcPr>
          <w:p w14:paraId="2163EA4C">
            <w:pPr>
              <w:pStyle w:val="9"/>
              <w:keepNext w:val="0"/>
              <w:keepLines w:val="0"/>
              <w:pageBreakBefore w:val="0"/>
              <w:widowControl/>
              <w:kinsoku w:val="0"/>
              <w:wordWrap/>
              <w:overflowPunct/>
              <w:topLinePunct w:val="0"/>
              <w:autoSpaceDE w:val="0"/>
              <w:autoSpaceDN w:val="0"/>
              <w:bidi w:val="0"/>
              <w:adjustRightInd w:val="0"/>
              <w:snapToGrid w:val="0"/>
              <w:spacing w:before="208" w:line="400" w:lineRule="exact"/>
              <w:ind w:right="0" w:rightChars="0"/>
              <w:jc w:val="left"/>
              <w:textAlignment w:val="baseline"/>
              <w:rPr>
                <w:color w:val="auto"/>
                <w:sz w:val="21"/>
                <w:szCs w:val="21"/>
              </w:rPr>
            </w:pPr>
            <w:r>
              <w:rPr>
                <w:rFonts w:hint="eastAsia"/>
                <w:color w:val="auto"/>
                <w:sz w:val="21"/>
                <w:szCs w:val="21"/>
                <w:lang w:val="en-US" w:eastAsia="zh-CN"/>
              </w:rPr>
              <w:t>在泸分支机构单笔审批权限不低于3000万元；内部审批和风险控制符合管理办法的规定。</w:t>
            </w:r>
          </w:p>
        </w:tc>
      </w:tr>
      <w:tr w14:paraId="13F57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670" w:type="dxa"/>
            <w:vAlign w:val="center"/>
          </w:tcPr>
          <w:p w14:paraId="4643A71A">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eastAsia="宋体"/>
                <w:color w:val="auto"/>
                <w:sz w:val="21"/>
                <w:szCs w:val="21"/>
                <w:lang w:eastAsia="zh-CN"/>
              </w:rPr>
            </w:pPr>
            <w:r>
              <w:rPr>
                <w:rFonts w:hint="eastAsia"/>
                <w:color w:val="auto"/>
                <w:spacing w:val="-6"/>
                <w:sz w:val="21"/>
                <w:szCs w:val="21"/>
                <w:lang w:val="en-US" w:eastAsia="zh-CN"/>
              </w:rPr>
              <w:t>5</w:t>
            </w:r>
          </w:p>
        </w:tc>
        <w:tc>
          <w:tcPr>
            <w:tcW w:w="1009" w:type="dxa"/>
            <w:vAlign w:val="center"/>
          </w:tcPr>
          <w:p w14:paraId="5256D6C8">
            <w:pPr>
              <w:pStyle w:val="9"/>
              <w:keepNext w:val="0"/>
              <w:keepLines w:val="0"/>
              <w:pageBreakBefore w:val="0"/>
              <w:widowControl/>
              <w:kinsoku w:val="0"/>
              <w:wordWrap/>
              <w:overflowPunct/>
              <w:topLinePunct w:val="0"/>
              <w:autoSpaceDE w:val="0"/>
              <w:autoSpaceDN w:val="0"/>
              <w:bidi w:val="0"/>
              <w:adjustRightInd w:val="0"/>
              <w:snapToGrid w:val="0"/>
              <w:spacing w:before="201" w:line="400" w:lineRule="exact"/>
              <w:ind w:right="0" w:rightChars="0"/>
              <w:jc w:val="center"/>
              <w:textAlignment w:val="baseline"/>
              <w:rPr>
                <w:color w:val="auto"/>
                <w:sz w:val="21"/>
                <w:szCs w:val="21"/>
              </w:rPr>
            </w:pPr>
            <w:r>
              <w:rPr>
                <w:rFonts w:hint="eastAsia"/>
                <w:color w:val="auto"/>
                <w:spacing w:val="-3"/>
                <w:sz w:val="21"/>
                <w:szCs w:val="21"/>
                <w:lang w:val="en-US" w:eastAsia="zh-CN"/>
              </w:rPr>
              <w:t>合法合规</w:t>
            </w:r>
          </w:p>
        </w:tc>
        <w:tc>
          <w:tcPr>
            <w:tcW w:w="1050" w:type="dxa"/>
            <w:vAlign w:val="center"/>
          </w:tcPr>
          <w:p w14:paraId="41A130AA">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eastAsia="宋体"/>
                <w:color w:val="auto"/>
                <w:sz w:val="21"/>
                <w:szCs w:val="21"/>
                <w:lang w:eastAsia="zh-CN"/>
              </w:rPr>
            </w:pPr>
            <w:r>
              <w:rPr>
                <w:rFonts w:hint="eastAsia" w:cs="宋体"/>
                <w:snapToGrid w:val="0"/>
                <w:color w:val="auto"/>
                <w:kern w:val="0"/>
                <w:sz w:val="21"/>
                <w:szCs w:val="21"/>
                <w:lang w:val="en-US" w:eastAsia="zh-CN" w:bidi="ar-SA"/>
              </w:rPr>
              <w:t>/</w:t>
            </w:r>
          </w:p>
        </w:tc>
        <w:tc>
          <w:tcPr>
            <w:tcW w:w="6051" w:type="dxa"/>
            <w:vAlign w:val="center"/>
          </w:tcPr>
          <w:p w14:paraId="4556B938">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left"/>
              <w:textAlignment w:val="baseline"/>
              <w:rPr>
                <w:color w:val="auto"/>
                <w:sz w:val="21"/>
                <w:szCs w:val="21"/>
              </w:rPr>
            </w:pPr>
            <w:r>
              <w:rPr>
                <w:rFonts w:hint="default"/>
                <w:color w:val="auto"/>
                <w:sz w:val="21"/>
                <w:szCs w:val="21"/>
                <w:lang w:val="en-US" w:eastAsia="zh-CN"/>
              </w:rPr>
              <w:t>近3年内在</w:t>
            </w:r>
            <w:r>
              <w:rPr>
                <w:rFonts w:hint="eastAsia"/>
                <w:color w:val="auto"/>
                <w:sz w:val="21"/>
                <w:szCs w:val="21"/>
                <w:lang w:val="en-US" w:eastAsia="zh-CN"/>
              </w:rPr>
              <w:t>信用中国、国家企业信用信息公示系统上无严重违法失信行为记录</w:t>
            </w:r>
            <w:r>
              <w:rPr>
                <w:color w:val="auto"/>
                <w:sz w:val="21"/>
                <w:szCs w:val="21"/>
              </w:rPr>
              <w:t>。</w:t>
            </w:r>
          </w:p>
        </w:tc>
      </w:tr>
      <w:tr w14:paraId="71C2B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670" w:type="dxa"/>
            <w:vAlign w:val="center"/>
          </w:tcPr>
          <w:p w14:paraId="2B019241">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pacing w:val="-6"/>
                <w:sz w:val="21"/>
                <w:szCs w:val="21"/>
                <w:lang w:val="en-US" w:eastAsia="zh-CN"/>
              </w:rPr>
            </w:pPr>
            <w:r>
              <w:rPr>
                <w:rFonts w:hint="eastAsia"/>
                <w:color w:val="auto"/>
                <w:spacing w:val="-6"/>
                <w:sz w:val="21"/>
                <w:szCs w:val="21"/>
                <w:lang w:val="en-US" w:eastAsia="zh-CN"/>
              </w:rPr>
              <w:t>6</w:t>
            </w:r>
          </w:p>
        </w:tc>
        <w:tc>
          <w:tcPr>
            <w:tcW w:w="1009" w:type="dxa"/>
            <w:vAlign w:val="center"/>
          </w:tcPr>
          <w:p w14:paraId="2B21601C">
            <w:pPr>
              <w:pStyle w:val="9"/>
              <w:keepNext w:val="0"/>
              <w:keepLines w:val="0"/>
              <w:pageBreakBefore w:val="0"/>
              <w:widowControl/>
              <w:kinsoku w:val="0"/>
              <w:wordWrap/>
              <w:overflowPunct/>
              <w:topLinePunct w:val="0"/>
              <w:autoSpaceDE w:val="0"/>
              <w:autoSpaceDN w:val="0"/>
              <w:bidi w:val="0"/>
              <w:adjustRightInd w:val="0"/>
              <w:snapToGrid w:val="0"/>
              <w:spacing w:before="201" w:line="400" w:lineRule="exact"/>
              <w:ind w:right="0" w:rightChars="0"/>
              <w:jc w:val="center"/>
              <w:textAlignment w:val="baseline"/>
              <w:rPr>
                <w:rFonts w:hint="eastAsia"/>
                <w:color w:val="auto"/>
                <w:spacing w:val="-3"/>
                <w:sz w:val="21"/>
                <w:szCs w:val="21"/>
                <w:lang w:val="en-US" w:eastAsia="zh-CN"/>
              </w:rPr>
            </w:pPr>
            <w:r>
              <w:rPr>
                <w:rFonts w:hint="eastAsia"/>
                <w:color w:val="auto"/>
                <w:spacing w:val="-3"/>
                <w:sz w:val="21"/>
                <w:szCs w:val="21"/>
                <w:lang w:val="en-US" w:eastAsia="zh-CN"/>
              </w:rPr>
              <w:t>风险控制</w:t>
            </w:r>
          </w:p>
        </w:tc>
        <w:tc>
          <w:tcPr>
            <w:tcW w:w="1050" w:type="dxa"/>
            <w:vAlign w:val="center"/>
          </w:tcPr>
          <w:p w14:paraId="3AEF6E2F">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left"/>
              <w:textAlignment w:val="baseline"/>
              <w:rPr>
                <w:rFonts w:hint="eastAsia"/>
                <w:color w:val="auto"/>
                <w:sz w:val="21"/>
                <w:szCs w:val="21"/>
                <w:lang w:val="en-US" w:eastAsia="zh-CN"/>
              </w:rPr>
            </w:pPr>
            <w:r>
              <w:rPr>
                <w:rFonts w:hint="eastAsia"/>
                <w:color w:val="auto"/>
                <w:sz w:val="21"/>
                <w:szCs w:val="21"/>
                <w:lang w:val="en-US" w:eastAsia="zh-CN"/>
              </w:rPr>
              <w:t>/</w:t>
            </w:r>
          </w:p>
        </w:tc>
        <w:tc>
          <w:tcPr>
            <w:tcW w:w="6051" w:type="dxa"/>
            <w:vAlign w:val="center"/>
          </w:tcPr>
          <w:p w14:paraId="13046DD3">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left"/>
              <w:textAlignment w:val="baseline"/>
              <w:rPr>
                <w:color w:val="auto"/>
                <w:sz w:val="21"/>
                <w:szCs w:val="21"/>
              </w:rPr>
            </w:pPr>
            <w:r>
              <w:rPr>
                <w:rFonts w:hint="eastAsia"/>
                <w:color w:val="auto"/>
                <w:sz w:val="21"/>
                <w:szCs w:val="21"/>
                <w:lang w:val="en-US" w:eastAsia="zh-CN"/>
              </w:rPr>
              <w:t>近三年不良贷款率均低于3%</w:t>
            </w:r>
          </w:p>
        </w:tc>
      </w:tr>
      <w:tr w14:paraId="4464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70" w:type="dxa"/>
            <w:vAlign w:val="center"/>
          </w:tcPr>
          <w:p w14:paraId="794F9EEB">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eastAsia="宋体"/>
                <w:color w:val="auto"/>
                <w:sz w:val="21"/>
                <w:szCs w:val="21"/>
                <w:lang w:eastAsia="zh-CN"/>
              </w:rPr>
            </w:pPr>
            <w:r>
              <w:rPr>
                <w:rFonts w:hint="eastAsia"/>
                <w:color w:val="auto"/>
                <w:spacing w:val="-6"/>
                <w:sz w:val="21"/>
                <w:szCs w:val="21"/>
                <w:lang w:val="en-US" w:eastAsia="zh-CN"/>
              </w:rPr>
              <w:t>7</w:t>
            </w:r>
          </w:p>
        </w:tc>
        <w:tc>
          <w:tcPr>
            <w:tcW w:w="1009" w:type="dxa"/>
            <w:vAlign w:val="center"/>
          </w:tcPr>
          <w:p w14:paraId="0DA7993A">
            <w:pPr>
              <w:pStyle w:val="9"/>
              <w:keepNext w:val="0"/>
              <w:keepLines w:val="0"/>
              <w:pageBreakBefore w:val="0"/>
              <w:widowControl/>
              <w:kinsoku w:val="0"/>
              <w:wordWrap/>
              <w:overflowPunct/>
              <w:topLinePunct w:val="0"/>
              <w:autoSpaceDE w:val="0"/>
              <w:autoSpaceDN w:val="0"/>
              <w:bidi w:val="0"/>
              <w:adjustRightInd w:val="0"/>
              <w:snapToGrid w:val="0"/>
              <w:spacing w:before="201" w:line="400" w:lineRule="exact"/>
              <w:ind w:right="0" w:rightChars="0"/>
              <w:jc w:val="center"/>
              <w:textAlignment w:val="baseline"/>
              <w:rPr>
                <w:color w:val="auto"/>
                <w:sz w:val="21"/>
                <w:szCs w:val="21"/>
              </w:rPr>
            </w:pPr>
            <w:r>
              <w:rPr>
                <w:rFonts w:hint="eastAsia"/>
                <w:color w:val="auto"/>
                <w:spacing w:val="-3"/>
                <w:sz w:val="21"/>
                <w:szCs w:val="21"/>
                <w:lang w:val="en-US" w:eastAsia="zh-CN"/>
              </w:rPr>
              <w:t>合作关系</w:t>
            </w:r>
          </w:p>
        </w:tc>
        <w:tc>
          <w:tcPr>
            <w:tcW w:w="1050" w:type="dxa"/>
            <w:vAlign w:val="center"/>
          </w:tcPr>
          <w:p w14:paraId="1950A2AA">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eastAsia="宋体"/>
                <w:color w:val="auto"/>
                <w:sz w:val="21"/>
                <w:szCs w:val="21"/>
                <w:lang w:eastAsia="zh-CN"/>
              </w:rPr>
            </w:pPr>
            <w:r>
              <w:rPr>
                <w:rFonts w:hint="eastAsia" w:cs="宋体"/>
                <w:snapToGrid w:val="0"/>
                <w:color w:val="auto"/>
                <w:kern w:val="0"/>
                <w:sz w:val="21"/>
                <w:szCs w:val="21"/>
                <w:lang w:val="en-US" w:eastAsia="zh-CN" w:bidi="ar-SA"/>
              </w:rPr>
              <w:t>/</w:t>
            </w:r>
          </w:p>
        </w:tc>
        <w:tc>
          <w:tcPr>
            <w:tcW w:w="6051" w:type="dxa"/>
            <w:vAlign w:val="center"/>
          </w:tcPr>
          <w:p w14:paraId="4E901AB7">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left"/>
              <w:textAlignment w:val="baseline"/>
              <w:rPr>
                <w:color w:val="auto"/>
                <w:sz w:val="21"/>
                <w:szCs w:val="21"/>
              </w:rPr>
            </w:pPr>
            <w:r>
              <w:rPr>
                <w:rFonts w:hint="eastAsia"/>
                <w:color w:val="auto"/>
                <w:sz w:val="21"/>
                <w:szCs w:val="21"/>
                <w:lang w:val="en-US" w:eastAsia="zh-CN"/>
              </w:rPr>
              <w:t>已与泸州市兴泸融资担保集团有限公司签订合作协议。</w:t>
            </w:r>
          </w:p>
        </w:tc>
      </w:tr>
      <w:tr w14:paraId="7203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780" w:type="dxa"/>
            <w:gridSpan w:val="4"/>
            <w:vAlign w:val="center"/>
          </w:tcPr>
          <w:p w14:paraId="51BCBEE8">
            <w:pPr>
              <w:pStyle w:val="9"/>
              <w:keepNext w:val="0"/>
              <w:keepLines w:val="0"/>
              <w:pageBreakBefore w:val="0"/>
              <w:widowControl/>
              <w:kinsoku w:val="0"/>
              <w:wordWrap/>
              <w:overflowPunct/>
              <w:topLinePunct w:val="0"/>
              <w:autoSpaceDE w:val="0"/>
              <w:autoSpaceDN w:val="0"/>
              <w:bidi w:val="0"/>
              <w:adjustRightInd w:val="0"/>
              <w:snapToGrid w:val="0"/>
              <w:spacing w:before="68" w:line="360" w:lineRule="auto"/>
              <w:ind w:firstLine="210" w:firstLineChars="100"/>
              <w:jc w:val="center"/>
              <w:textAlignment w:val="baseline"/>
              <w:rPr>
                <w:color w:val="auto"/>
                <w:sz w:val="21"/>
                <w:szCs w:val="21"/>
              </w:rPr>
            </w:pPr>
            <w:r>
              <w:rPr>
                <w:rFonts w:hint="eastAsia"/>
                <w:color w:val="auto"/>
                <w:sz w:val="21"/>
                <w:szCs w:val="21"/>
                <w:lang w:val="en-US" w:eastAsia="zh-CN"/>
              </w:rPr>
              <w:t>基础得分（100分）</w:t>
            </w:r>
          </w:p>
        </w:tc>
      </w:tr>
      <w:tr w14:paraId="3464F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670" w:type="dxa"/>
            <w:vAlign w:val="center"/>
          </w:tcPr>
          <w:p w14:paraId="339637F6">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eastAsia" w:eastAsia="宋体"/>
                <w:color w:val="auto"/>
                <w:sz w:val="21"/>
                <w:szCs w:val="21"/>
                <w:lang w:eastAsia="zh-CN"/>
              </w:rPr>
            </w:pPr>
            <w:r>
              <w:rPr>
                <w:rFonts w:hint="eastAsia"/>
                <w:color w:val="auto"/>
                <w:sz w:val="21"/>
                <w:szCs w:val="21"/>
                <w:lang w:val="en-US" w:eastAsia="zh-CN"/>
              </w:rPr>
              <w:t>8</w:t>
            </w:r>
          </w:p>
        </w:tc>
        <w:tc>
          <w:tcPr>
            <w:tcW w:w="1009" w:type="dxa"/>
            <w:vAlign w:val="center"/>
          </w:tcPr>
          <w:p w14:paraId="069C920B">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color w:val="auto"/>
                <w:sz w:val="21"/>
                <w:szCs w:val="21"/>
              </w:rPr>
            </w:pPr>
            <w:r>
              <w:rPr>
                <w:rFonts w:hint="eastAsia"/>
                <w:color w:val="auto"/>
                <w:spacing w:val="-3"/>
                <w:sz w:val="21"/>
                <w:szCs w:val="21"/>
                <w:lang w:val="en-US" w:eastAsia="zh-CN"/>
              </w:rPr>
              <w:t>评价等级</w:t>
            </w:r>
          </w:p>
        </w:tc>
        <w:tc>
          <w:tcPr>
            <w:tcW w:w="1050" w:type="dxa"/>
            <w:vAlign w:val="center"/>
          </w:tcPr>
          <w:p w14:paraId="1A0D962E">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eastAsia="宋体"/>
                <w:color w:val="auto"/>
                <w:sz w:val="21"/>
                <w:szCs w:val="21"/>
                <w:lang w:val="en-US" w:eastAsia="zh-CN"/>
              </w:rPr>
            </w:pPr>
            <w:r>
              <w:rPr>
                <w:rFonts w:hint="eastAsia"/>
                <w:color w:val="auto"/>
                <w:spacing w:val="-2"/>
                <w:sz w:val="21"/>
                <w:szCs w:val="21"/>
                <w:lang w:val="en-US" w:eastAsia="zh-CN"/>
              </w:rPr>
              <w:t>20</w:t>
            </w:r>
          </w:p>
        </w:tc>
        <w:tc>
          <w:tcPr>
            <w:tcW w:w="6051" w:type="dxa"/>
            <w:vAlign w:val="center"/>
          </w:tcPr>
          <w:p w14:paraId="2CFDA765">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color w:val="auto"/>
                <w:sz w:val="21"/>
                <w:szCs w:val="21"/>
              </w:rPr>
            </w:pPr>
            <w:r>
              <w:rPr>
                <w:rFonts w:hint="default"/>
                <w:color w:val="auto"/>
                <w:spacing w:val="-1"/>
                <w:sz w:val="21"/>
                <w:szCs w:val="21"/>
                <w:lang w:val="en-US" w:eastAsia="zh-CN"/>
              </w:rPr>
              <w:t>近</w:t>
            </w:r>
            <w:r>
              <w:rPr>
                <w:rFonts w:hint="eastAsia"/>
                <w:color w:val="auto"/>
                <w:spacing w:val="-1"/>
                <w:sz w:val="21"/>
                <w:szCs w:val="21"/>
                <w:lang w:val="en-US" w:eastAsia="zh-CN"/>
              </w:rPr>
              <w:t>三</w:t>
            </w:r>
            <w:r>
              <w:rPr>
                <w:rFonts w:hint="default"/>
                <w:color w:val="auto"/>
                <w:spacing w:val="-1"/>
                <w:sz w:val="21"/>
                <w:szCs w:val="21"/>
                <w:lang w:val="en-US" w:eastAsia="zh-CN"/>
              </w:rPr>
              <w:t>年综合评价等级</w:t>
            </w:r>
            <w:r>
              <w:rPr>
                <w:rFonts w:hint="eastAsia"/>
                <w:color w:val="auto"/>
                <w:spacing w:val="-1"/>
                <w:sz w:val="21"/>
                <w:szCs w:val="21"/>
                <w:lang w:val="en-US" w:eastAsia="zh-CN"/>
              </w:rPr>
              <w:t>均</w:t>
            </w:r>
            <w:r>
              <w:rPr>
                <w:rFonts w:hint="default"/>
                <w:color w:val="auto"/>
                <w:spacing w:val="-1"/>
                <w:sz w:val="21"/>
                <w:szCs w:val="21"/>
                <w:lang w:val="en-US" w:eastAsia="zh-CN"/>
              </w:rPr>
              <w:t>为B级</w:t>
            </w:r>
            <w:r>
              <w:rPr>
                <w:rFonts w:hint="eastAsia"/>
                <w:color w:val="auto"/>
                <w:spacing w:val="-1"/>
                <w:sz w:val="21"/>
                <w:szCs w:val="21"/>
                <w:lang w:val="en-US" w:eastAsia="zh-CN"/>
              </w:rPr>
              <w:t>及</w:t>
            </w:r>
            <w:r>
              <w:rPr>
                <w:rFonts w:hint="default"/>
                <w:color w:val="auto"/>
                <w:spacing w:val="-1"/>
                <w:sz w:val="21"/>
                <w:szCs w:val="21"/>
                <w:lang w:val="en-US" w:eastAsia="zh-CN"/>
              </w:rPr>
              <w:t>以</w:t>
            </w:r>
            <w:r>
              <w:rPr>
                <w:rFonts w:hint="eastAsia"/>
                <w:color w:val="auto"/>
                <w:spacing w:val="-1"/>
                <w:sz w:val="21"/>
                <w:szCs w:val="21"/>
                <w:lang w:val="en-US" w:eastAsia="zh-CN"/>
              </w:rPr>
              <w:t>上</w:t>
            </w:r>
            <w:r>
              <w:rPr>
                <w:rFonts w:hint="default"/>
                <w:color w:val="auto"/>
                <w:spacing w:val="-1"/>
                <w:sz w:val="21"/>
                <w:szCs w:val="21"/>
                <w:lang w:val="en-US" w:eastAsia="zh-CN"/>
              </w:rPr>
              <w:t>。</w:t>
            </w:r>
          </w:p>
        </w:tc>
      </w:tr>
      <w:tr w14:paraId="1D01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70" w:type="dxa"/>
            <w:vAlign w:val="center"/>
          </w:tcPr>
          <w:p w14:paraId="415AD4CB">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9</w:t>
            </w:r>
          </w:p>
        </w:tc>
        <w:tc>
          <w:tcPr>
            <w:tcW w:w="1009" w:type="dxa"/>
            <w:vAlign w:val="center"/>
          </w:tcPr>
          <w:p w14:paraId="59B75543">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rFonts w:hint="default" w:eastAsia="宋体"/>
                <w:color w:val="auto"/>
                <w:spacing w:val="8"/>
                <w:sz w:val="21"/>
                <w:szCs w:val="21"/>
                <w:lang w:val="en-US" w:eastAsia="zh-CN"/>
              </w:rPr>
            </w:pPr>
            <w:r>
              <w:rPr>
                <w:rFonts w:hint="eastAsia"/>
                <w:color w:val="auto"/>
                <w:spacing w:val="-3"/>
                <w:sz w:val="21"/>
                <w:szCs w:val="21"/>
                <w:lang w:val="en-US" w:eastAsia="zh-CN"/>
              </w:rPr>
              <w:t>授信额度</w:t>
            </w:r>
          </w:p>
        </w:tc>
        <w:tc>
          <w:tcPr>
            <w:tcW w:w="1050" w:type="dxa"/>
            <w:vAlign w:val="center"/>
          </w:tcPr>
          <w:p w14:paraId="14862FC4">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eastAsia="宋体"/>
                <w:color w:val="auto"/>
                <w:sz w:val="21"/>
                <w:szCs w:val="21"/>
                <w:lang w:val="en-US" w:eastAsia="zh-CN"/>
              </w:rPr>
            </w:pPr>
            <w:r>
              <w:rPr>
                <w:rFonts w:hint="eastAsia"/>
                <w:color w:val="auto"/>
                <w:spacing w:val="-2"/>
                <w:sz w:val="21"/>
                <w:szCs w:val="21"/>
                <w:lang w:val="en-US" w:eastAsia="zh-CN"/>
              </w:rPr>
              <w:t>20</w:t>
            </w:r>
          </w:p>
        </w:tc>
        <w:tc>
          <w:tcPr>
            <w:tcW w:w="6051" w:type="dxa"/>
            <w:vAlign w:val="center"/>
          </w:tcPr>
          <w:p w14:paraId="1B9BF627">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rFonts w:hint="default" w:eastAsia="宋体"/>
                <w:color w:val="auto"/>
                <w:sz w:val="21"/>
                <w:szCs w:val="21"/>
                <w:lang w:val="en-US" w:eastAsia="zh-CN"/>
              </w:rPr>
            </w:pPr>
            <w:r>
              <w:rPr>
                <w:rFonts w:hint="eastAsia"/>
                <w:color w:val="auto"/>
                <w:sz w:val="21"/>
                <w:szCs w:val="21"/>
                <w:lang w:val="en-US" w:eastAsia="zh-CN"/>
              </w:rPr>
              <w:t>已与泸州市兴泸融资担保集团有限公司签订合作协议，且可用授信余额较充足。</w:t>
            </w:r>
          </w:p>
        </w:tc>
      </w:tr>
      <w:tr w14:paraId="568F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70" w:type="dxa"/>
            <w:vAlign w:val="center"/>
          </w:tcPr>
          <w:p w14:paraId="5035A61E">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color w:val="auto"/>
                <w:sz w:val="21"/>
                <w:szCs w:val="21"/>
                <w:lang w:val="en-US" w:eastAsia="zh-CN"/>
              </w:rPr>
            </w:pPr>
            <w:r>
              <w:rPr>
                <w:rFonts w:hint="eastAsia"/>
                <w:color w:val="auto"/>
                <w:sz w:val="21"/>
                <w:szCs w:val="21"/>
                <w:lang w:val="en-US" w:eastAsia="zh-CN"/>
              </w:rPr>
              <w:t>10</w:t>
            </w:r>
          </w:p>
        </w:tc>
        <w:tc>
          <w:tcPr>
            <w:tcW w:w="1009" w:type="dxa"/>
            <w:vAlign w:val="center"/>
          </w:tcPr>
          <w:p w14:paraId="4EF77978">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rFonts w:hint="default"/>
                <w:color w:val="auto"/>
                <w:spacing w:val="-3"/>
                <w:sz w:val="21"/>
                <w:szCs w:val="21"/>
                <w:lang w:val="en-US" w:eastAsia="zh-CN"/>
              </w:rPr>
            </w:pPr>
            <w:r>
              <w:rPr>
                <w:rFonts w:hint="eastAsia"/>
                <w:color w:val="auto"/>
                <w:spacing w:val="-3"/>
                <w:sz w:val="21"/>
                <w:szCs w:val="21"/>
                <w:lang w:val="en-US" w:eastAsia="zh-CN"/>
              </w:rPr>
              <w:t>风险控制</w:t>
            </w:r>
          </w:p>
        </w:tc>
        <w:tc>
          <w:tcPr>
            <w:tcW w:w="1050" w:type="dxa"/>
            <w:vAlign w:val="center"/>
          </w:tcPr>
          <w:p w14:paraId="331478C4">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pacing w:val="-2"/>
                <w:sz w:val="21"/>
                <w:szCs w:val="21"/>
                <w:lang w:val="en-US" w:eastAsia="zh-CN"/>
              </w:rPr>
            </w:pPr>
            <w:r>
              <w:rPr>
                <w:rFonts w:hint="eastAsia"/>
                <w:color w:val="auto"/>
                <w:spacing w:val="-2"/>
                <w:sz w:val="21"/>
                <w:szCs w:val="21"/>
                <w:lang w:val="en-US" w:eastAsia="zh-CN"/>
              </w:rPr>
              <w:t>20</w:t>
            </w:r>
          </w:p>
        </w:tc>
        <w:tc>
          <w:tcPr>
            <w:tcW w:w="6051" w:type="dxa"/>
            <w:vAlign w:val="center"/>
          </w:tcPr>
          <w:p w14:paraId="3794539B">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rFonts w:hint="default"/>
                <w:color w:val="auto"/>
                <w:spacing w:val="-1"/>
                <w:sz w:val="21"/>
                <w:szCs w:val="21"/>
                <w:lang w:val="en-US" w:eastAsia="zh-CN"/>
              </w:rPr>
            </w:pPr>
            <w:r>
              <w:rPr>
                <w:rFonts w:hint="eastAsia"/>
                <w:color w:val="auto"/>
                <w:spacing w:val="-1"/>
                <w:sz w:val="21"/>
                <w:szCs w:val="21"/>
                <w:lang w:val="en-US" w:eastAsia="zh-CN"/>
              </w:rPr>
              <w:t>近三年不良贷款率均低于3%。</w:t>
            </w:r>
          </w:p>
        </w:tc>
      </w:tr>
      <w:tr w14:paraId="219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70" w:type="dxa"/>
            <w:vAlign w:val="center"/>
          </w:tcPr>
          <w:p w14:paraId="4FDE66F8">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color w:val="auto"/>
                <w:sz w:val="21"/>
                <w:szCs w:val="21"/>
                <w:lang w:val="en-US" w:eastAsia="zh-CN"/>
              </w:rPr>
            </w:pPr>
            <w:r>
              <w:rPr>
                <w:rFonts w:hint="eastAsia"/>
                <w:color w:val="auto"/>
                <w:sz w:val="21"/>
                <w:szCs w:val="21"/>
                <w:lang w:val="en-US" w:eastAsia="zh-CN"/>
              </w:rPr>
              <w:t>11</w:t>
            </w:r>
          </w:p>
        </w:tc>
        <w:tc>
          <w:tcPr>
            <w:tcW w:w="1009" w:type="dxa"/>
            <w:vAlign w:val="center"/>
          </w:tcPr>
          <w:p w14:paraId="24BC46AC">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rFonts w:hint="default"/>
                <w:color w:val="auto"/>
                <w:spacing w:val="-3"/>
                <w:sz w:val="21"/>
                <w:szCs w:val="21"/>
                <w:lang w:val="en-US" w:eastAsia="zh-CN"/>
              </w:rPr>
            </w:pPr>
            <w:r>
              <w:rPr>
                <w:rFonts w:hint="eastAsia"/>
                <w:color w:val="auto"/>
                <w:spacing w:val="-3"/>
                <w:sz w:val="21"/>
                <w:szCs w:val="21"/>
                <w:lang w:val="en-US" w:eastAsia="zh-CN"/>
              </w:rPr>
              <w:t>放大倍数</w:t>
            </w:r>
          </w:p>
        </w:tc>
        <w:tc>
          <w:tcPr>
            <w:tcW w:w="1050" w:type="dxa"/>
            <w:vAlign w:val="center"/>
          </w:tcPr>
          <w:p w14:paraId="3B6D703A">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pacing w:val="-2"/>
                <w:sz w:val="21"/>
                <w:szCs w:val="21"/>
                <w:lang w:val="en-US" w:eastAsia="zh-CN"/>
              </w:rPr>
            </w:pPr>
            <w:r>
              <w:rPr>
                <w:rFonts w:hint="eastAsia"/>
                <w:color w:val="auto"/>
                <w:spacing w:val="-2"/>
                <w:sz w:val="21"/>
                <w:szCs w:val="21"/>
                <w:lang w:val="en-US" w:eastAsia="zh-CN"/>
              </w:rPr>
              <w:t>10</w:t>
            </w:r>
          </w:p>
        </w:tc>
        <w:tc>
          <w:tcPr>
            <w:tcW w:w="6051" w:type="dxa"/>
            <w:vAlign w:val="center"/>
          </w:tcPr>
          <w:p w14:paraId="77B13AA1">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rFonts w:hint="default"/>
                <w:color w:val="auto"/>
                <w:spacing w:val="-1"/>
                <w:sz w:val="21"/>
                <w:szCs w:val="21"/>
                <w:lang w:val="en-US" w:eastAsia="zh-CN"/>
              </w:rPr>
            </w:pPr>
            <w:r>
              <w:rPr>
                <w:rFonts w:hint="eastAsia"/>
                <w:color w:val="auto"/>
                <w:spacing w:val="-1"/>
                <w:sz w:val="21"/>
                <w:szCs w:val="21"/>
                <w:lang w:val="en-US" w:eastAsia="zh-CN"/>
              </w:rPr>
              <w:t>资本金放大倍数不低于8倍。</w:t>
            </w:r>
          </w:p>
        </w:tc>
      </w:tr>
      <w:tr w14:paraId="2A83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70" w:type="dxa"/>
            <w:vAlign w:val="center"/>
          </w:tcPr>
          <w:p w14:paraId="7D4FD124">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color w:val="auto"/>
                <w:sz w:val="21"/>
                <w:szCs w:val="21"/>
                <w:lang w:val="en-US" w:eastAsia="zh-CN"/>
              </w:rPr>
            </w:pPr>
            <w:r>
              <w:rPr>
                <w:rFonts w:hint="eastAsia"/>
                <w:color w:val="auto"/>
                <w:sz w:val="21"/>
                <w:szCs w:val="21"/>
                <w:lang w:val="en-US" w:eastAsia="zh-CN"/>
              </w:rPr>
              <w:t>12</w:t>
            </w:r>
          </w:p>
        </w:tc>
        <w:tc>
          <w:tcPr>
            <w:tcW w:w="1009" w:type="dxa"/>
            <w:vAlign w:val="center"/>
          </w:tcPr>
          <w:p w14:paraId="2B65A4F6">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rFonts w:hint="default"/>
                <w:color w:val="auto"/>
                <w:spacing w:val="-3"/>
                <w:sz w:val="21"/>
                <w:szCs w:val="21"/>
                <w:lang w:val="en-US" w:eastAsia="zh-CN"/>
              </w:rPr>
            </w:pPr>
            <w:r>
              <w:rPr>
                <w:rFonts w:hint="eastAsia"/>
                <w:color w:val="auto"/>
                <w:spacing w:val="-3"/>
                <w:sz w:val="21"/>
                <w:szCs w:val="21"/>
                <w:lang w:val="en-US" w:eastAsia="zh-CN"/>
              </w:rPr>
              <w:t>拨备覆盖率</w:t>
            </w:r>
          </w:p>
        </w:tc>
        <w:tc>
          <w:tcPr>
            <w:tcW w:w="1050" w:type="dxa"/>
            <w:vAlign w:val="center"/>
          </w:tcPr>
          <w:p w14:paraId="79248C96">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pacing w:val="-2"/>
                <w:sz w:val="21"/>
                <w:szCs w:val="21"/>
                <w:lang w:val="en-US" w:eastAsia="zh-CN"/>
              </w:rPr>
            </w:pPr>
            <w:r>
              <w:rPr>
                <w:rFonts w:hint="eastAsia"/>
                <w:color w:val="auto"/>
                <w:spacing w:val="-2"/>
                <w:sz w:val="21"/>
                <w:szCs w:val="21"/>
                <w:lang w:val="en-US" w:eastAsia="zh-CN"/>
              </w:rPr>
              <w:t>5</w:t>
            </w:r>
          </w:p>
        </w:tc>
        <w:tc>
          <w:tcPr>
            <w:tcW w:w="6051" w:type="dxa"/>
            <w:vAlign w:val="center"/>
          </w:tcPr>
          <w:p w14:paraId="56E6C47A">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rFonts w:hint="default"/>
                <w:color w:val="auto"/>
                <w:spacing w:val="-1"/>
                <w:sz w:val="21"/>
                <w:szCs w:val="21"/>
                <w:lang w:val="en-US" w:eastAsia="zh-CN"/>
              </w:rPr>
            </w:pPr>
            <w:r>
              <w:rPr>
                <w:color w:val="auto"/>
                <w:sz w:val="21"/>
                <w:szCs w:val="21"/>
              </w:rPr>
              <w:t>近三年</w:t>
            </w:r>
            <w:r>
              <w:rPr>
                <w:rFonts w:hint="eastAsia"/>
                <w:color w:val="auto"/>
                <w:spacing w:val="-1"/>
                <w:sz w:val="21"/>
                <w:szCs w:val="21"/>
                <w:lang w:val="en-US" w:eastAsia="zh-CN"/>
              </w:rPr>
              <w:t>拨备覆盖率均高于120%。</w:t>
            </w:r>
          </w:p>
        </w:tc>
      </w:tr>
      <w:tr w14:paraId="22033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670" w:type="dxa"/>
            <w:vAlign w:val="center"/>
          </w:tcPr>
          <w:p w14:paraId="021E1B5A">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13</w:t>
            </w:r>
          </w:p>
        </w:tc>
        <w:tc>
          <w:tcPr>
            <w:tcW w:w="1009" w:type="dxa"/>
            <w:vAlign w:val="center"/>
          </w:tcPr>
          <w:p w14:paraId="00078DFB">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color w:val="auto"/>
                <w:sz w:val="21"/>
                <w:szCs w:val="21"/>
              </w:rPr>
            </w:pPr>
            <w:r>
              <w:rPr>
                <w:rFonts w:hint="eastAsia"/>
                <w:color w:val="auto"/>
                <w:spacing w:val="-3"/>
                <w:sz w:val="21"/>
                <w:szCs w:val="21"/>
                <w:lang w:val="en-US" w:eastAsia="zh-CN"/>
              </w:rPr>
              <w:t>资本充足率</w:t>
            </w:r>
          </w:p>
        </w:tc>
        <w:tc>
          <w:tcPr>
            <w:tcW w:w="1050" w:type="dxa"/>
            <w:vAlign w:val="center"/>
          </w:tcPr>
          <w:p w14:paraId="2EAA997F">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color w:val="auto"/>
                <w:sz w:val="21"/>
                <w:szCs w:val="21"/>
              </w:rPr>
            </w:pPr>
            <w:r>
              <w:rPr>
                <w:rFonts w:hint="eastAsia"/>
                <w:color w:val="auto"/>
                <w:spacing w:val="-2"/>
                <w:sz w:val="21"/>
                <w:szCs w:val="21"/>
                <w:lang w:val="en-US" w:eastAsia="zh-CN"/>
              </w:rPr>
              <w:t>5</w:t>
            </w:r>
          </w:p>
        </w:tc>
        <w:tc>
          <w:tcPr>
            <w:tcW w:w="6051" w:type="dxa"/>
            <w:vAlign w:val="center"/>
          </w:tcPr>
          <w:p w14:paraId="06B4F41E">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color w:val="auto"/>
                <w:sz w:val="21"/>
                <w:szCs w:val="21"/>
              </w:rPr>
            </w:pPr>
            <w:r>
              <w:rPr>
                <w:color w:val="auto"/>
                <w:sz w:val="21"/>
                <w:szCs w:val="21"/>
              </w:rPr>
              <w:t>近三年</w:t>
            </w:r>
            <w:r>
              <w:rPr>
                <w:rFonts w:hint="eastAsia"/>
                <w:color w:val="auto"/>
                <w:spacing w:val="-1"/>
                <w:sz w:val="21"/>
                <w:szCs w:val="21"/>
                <w:lang w:val="en-US" w:eastAsia="zh-CN"/>
              </w:rPr>
              <w:t>资本充足率均高于8%。</w:t>
            </w:r>
          </w:p>
        </w:tc>
      </w:tr>
      <w:tr w14:paraId="29CD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670" w:type="dxa"/>
            <w:vAlign w:val="center"/>
          </w:tcPr>
          <w:p w14:paraId="5407CEC5">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14</w:t>
            </w:r>
          </w:p>
        </w:tc>
        <w:tc>
          <w:tcPr>
            <w:tcW w:w="1009" w:type="dxa"/>
            <w:vAlign w:val="center"/>
          </w:tcPr>
          <w:p w14:paraId="7B3934F4">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color w:val="auto"/>
                <w:spacing w:val="-3"/>
                <w:sz w:val="21"/>
                <w:szCs w:val="21"/>
              </w:rPr>
            </w:pPr>
            <w:r>
              <w:rPr>
                <w:rFonts w:hint="eastAsia"/>
                <w:color w:val="auto"/>
                <w:spacing w:val="-3"/>
                <w:sz w:val="21"/>
                <w:szCs w:val="21"/>
                <w:lang w:val="en-US" w:eastAsia="zh-CN"/>
              </w:rPr>
              <w:t>流动性覆盖率</w:t>
            </w:r>
          </w:p>
        </w:tc>
        <w:tc>
          <w:tcPr>
            <w:tcW w:w="1050" w:type="dxa"/>
            <w:vAlign w:val="center"/>
          </w:tcPr>
          <w:p w14:paraId="7C5E5D3F">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color w:val="auto"/>
                <w:sz w:val="21"/>
                <w:szCs w:val="21"/>
              </w:rPr>
            </w:pPr>
            <w:r>
              <w:rPr>
                <w:rFonts w:hint="eastAsia"/>
                <w:color w:val="auto"/>
                <w:spacing w:val="-2"/>
                <w:sz w:val="21"/>
                <w:szCs w:val="21"/>
                <w:lang w:val="en-US" w:eastAsia="zh-CN"/>
              </w:rPr>
              <w:t>5</w:t>
            </w:r>
          </w:p>
        </w:tc>
        <w:tc>
          <w:tcPr>
            <w:tcW w:w="6051" w:type="dxa"/>
            <w:vAlign w:val="center"/>
          </w:tcPr>
          <w:p w14:paraId="1A720451">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color w:val="auto"/>
                <w:sz w:val="21"/>
                <w:szCs w:val="21"/>
              </w:rPr>
            </w:pPr>
            <w:r>
              <w:rPr>
                <w:color w:val="auto"/>
                <w:sz w:val="21"/>
                <w:szCs w:val="21"/>
              </w:rPr>
              <w:t>近三年</w:t>
            </w:r>
            <w:r>
              <w:rPr>
                <w:rFonts w:hint="eastAsia"/>
                <w:color w:val="auto"/>
                <w:spacing w:val="-1"/>
                <w:sz w:val="21"/>
                <w:szCs w:val="21"/>
                <w:lang w:val="en-US" w:eastAsia="zh-CN"/>
              </w:rPr>
              <w:t>流动性覆盖率均高于100%。</w:t>
            </w:r>
          </w:p>
        </w:tc>
      </w:tr>
      <w:tr w14:paraId="748D0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670" w:type="dxa"/>
            <w:vAlign w:val="center"/>
          </w:tcPr>
          <w:p w14:paraId="1C322E40">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15</w:t>
            </w:r>
          </w:p>
        </w:tc>
        <w:tc>
          <w:tcPr>
            <w:tcW w:w="1009" w:type="dxa"/>
            <w:vAlign w:val="center"/>
          </w:tcPr>
          <w:p w14:paraId="4CA217C5">
            <w:pPr>
              <w:pStyle w:val="9"/>
              <w:keepNext w:val="0"/>
              <w:keepLines w:val="0"/>
              <w:pageBreakBefore w:val="0"/>
              <w:widowControl/>
              <w:kinsoku w:val="0"/>
              <w:wordWrap/>
              <w:overflowPunct/>
              <w:topLinePunct w:val="0"/>
              <w:autoSpaceDE w:val="0"/>
              <w:autoSpaceDN w:val="0"/>
              <w:bidi w:val="0"/>
              <w:adjustRightInd w:val="0"/>
              <w:snapToGrid w:val="0"/>
              <w:spacing w:before="212" w:line="400" w:lineRule="exact"/>
              <w:ind w:right="0" w:rightChars="0"/>
              <w:jc w:val="center"/>
              <w:textAlignment w:val="baseline"/>
              <w:rPr>
                <w:color w:val="auto"/>
                <w:spacing w:val="-3"/>
                <w:sz w:val="21"/>
                <w:szCs w:val="21"/>
              </w:rPr>
            </w:pPr>
            <w:r>
              <w:rPr>
                <w:rFonts w:hint="eastAsia"/>
                <w:color w:val="auto"/>
                <w:spacing w:val="-3"/>
                <w:sz w:val="21"/>
                <w:szCs w:val="21"/>
                <w:lang w:val="en-US" w:eastAsia="zh-CN"/>
              </w:rPr>
              <w:t>流动性比例</w:t>
            </w:r>
          </w:p>
        </w:tc>
        <w:tc>
          <w:tcPr>
            <w:tcW w:w="1050" w:type="dxa"/>
            <w:vAlign w:val="center"/>
          </w:tcPr>
          <w:p w14:paraId="75228C46">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z w:val="21"/>
                <w:szCs w:val="21"/>
                <w:lang w:val="en-US"/>
              </w:rPr>
            </w:pPr>
            <w:r>
              <w:rPr>
                <w:rFonts w:hint="eastAsia"/>
                <w:color w:val="auto"/>
                <w:spacing w:val="-2"/>
                <w:sz w:val="21"/>
                <w:szCs w:val="21"/>
                <w:lang w:val="en-US" w:eastAsia="zh-CN"/>
              </w:rPr>
              <w:t>5</w:t>
            </w:r>
          </w:p>
        </w:tc>
        <w:tc>
          <w:tcPr>
            <w:tcW w:w="6051" w:type="dxa"/>
            <w:vAlign w:val="center"/>
          </w:tcPr>
          <w:p w14:paraId="4912DB9E">
            <w:pPr>
              <w:pStyle w:val="9"/>
              <w:keepNext w:val="0"/>
              <w:keepLines w:val="0"/>
              <w:pageBreakBefore w:val="0"/>
              <w:widowControl/>
              <w:kinsoku w:val="0"/>
              <w:wordWrap/>
              <w:overflowPunct/>
              <w:topLinePunct w:val="0"/>
              <w:autoSpaceDE w:val="0"/>
              <w:autoSpaceDN w:val="0"/>
              <w:bidi w:val="0"/>
              <w:adjustRightInd w:val="0"/>
              <w:snapToGrid w:val="0"/>
              <w:spacing w:before="221" w:line="400" w:lineRule="exact"/>
              <w:ind w:right="0" w:rightChars="0"/>
              <w:jc w:val="left"/>
              <w:textAlignment w:val="baseline"/>
              <w:rPr>
                <w:color w:val="auto"/>
                <w:sz w:val="21"/>
                <w:szCs w:val="21"/>
              </w:rPr>
            </w:pPr>
            <w:r>
              <w:rPr>
                <w:color w:val="auto"/>
                <w:sz w:val="21"/>
                <w:szCs w:val="21"/>
              </w:rPr>
              <w:t>近三年</w:t>
            </w:r>
            <w:r>
              <w:rPr>
                <w:rFonts w:hint="eastAsia"/>
                <w:color w:val="auto"/>
                <w:spacing w:val="-1"/>
                <w:sz w:val="21"/>
                <w:szCs w:val="21"/>
                <w:lang w:val="en-US" w:eastAsia="zh-CN"/>
              </w:rPr>
              <w:t>流动性比例均高于25%。</w:t>
            </w:r>
          </w:p>
        </w:tc>
      </w:tr>
      <w:tr w14:paraId="7B863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70" w:type="dxa"/>
            <w:vAlign w:val="center"/>
          </w:tcPr>
          <w:p w14:paraId="6364225E">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eastAsia="宋体"/>
                <w:color w:val="auto"/>
                <w:sz w:val="21"/>
                <w:szCs w:val="21"/>
                <w:lang w:eastAsia="zh-CN"/>
              </w:rPr>
            </w:pPr>
            <w:r>
              <w:rPr>
                <w:rFonts w:hint="eastAsia"/>
                <w:color w:val="auto"/>
                <w:sz w:val="21"/>
                <w:szCs w:val="21"/>
                <w:lang w:val="en-US" w:eastAsia="zh-CN"/>
              </w:rPr>
              <w:t>16</w:t>
            </w:r>
          </w:p>
        </w:tc>
        <w:tc>
          <w:tcPr>
            <w:tcW w:w="1009" w:type="dxa"/>
            <w:vAlign w:val="center"/>
          </w:tcPr>
          <w:p w14:paraId="420C98CB">
            <w:pPr>
              <w:pStyle w:val="9"/>
              <w:keepNext w:val="0"/>
              <w:keepLines w:val="0"/>
              <w:pageBreakBefore w:val="0"/>
              <w:widowControl/>
              <w:kinsoku w:val="0"/>
              <w:wordWrap/>
              <w:overflowPunct/>
              <w:topLinePunct w:val="0"/>
              <w:autoSpaceDE w:val="0"/>
              <w:autoSpaceDN w:val="0"/>
              <w:bidi w:val="0"/>
              <w:adjustRightInd w:val="0"/>
              <w:snapToGrid w:val="0"/>
              <w:spacing w:before="217" w:line="400" w:lineRule="exact"/>
              <w:ind w:right="0" w:rightChars="0"/>
              <w:jc w:val="center"/>
              <w:textAlignment w:val="baseline"/>
              <w:rPr>
                <w:color w:val="auto"/>
                <w:spacing w:val="-3"/>
                <w:sz w:val="21"/>
                <w:szCs w:val="21"/>
              </w:rPr>
            </w:pPr>
            <w:r>
              <w:rPr>
                <w:color w:val="auto"/>
                <w:spacing w:val="-3"/>
                <w:sz w:val="21"/>
                <w:szCs w:val="21"/>
              </w:rPr>
              <w:t>转贷成本</w:t>
            </w:r>
          </w:p>
        </w:tc>
        <w:tc>
          <w:tcPr>
            <w:tcW w:w="1050" w:type="dxa"/>
            <w:vAlign w:val="center"/>
          </w:tcPr>
          <w:p w14:paraId="57955D53">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eastAsia="宋体"/>
                <w:color w:val="auto"/>
                <w:sz w:val="21"/>
                <w:szCs w:val="21"/>
                <w:lang w:val="en-US" w:eastAsia="zh-CN"/>
              </w:rPr>
            </w:pPr>
            <w:r>
              <w:rPr>
                <w:rFonts w:hint="eastAsia"/>
                <w:color w:val="auto"/>
                <w:sz w:val="21"/>
                <w:szCs w:val="21"/>
                <w:lang w:val="en-US" w:eastAsia="zh-CN"/>
              </w:rPr>
              <w:t>5</w:t>
            </w:r>
          </w:p>
        </w:tc>
        <w:tc>
          <w:tcPr>
            <w:tcW w:w="6051" w:type="dxa"/>
            <w:vAlign w:val="center"/>
          </w:tcPr>
          <w:p w14:paraId="1963E3CC">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both"/>
              <w:textAlignment w:val="baseline"/>
              <w:rPr>
                <w:color w:val="auto"/>
                <w:sz w:val="21"/>
                <w:szCs w:val="21"/>
              </w:rPr>
            </w:pPr>
            <w:r>
              <w:rPr>
                <w:color w:val="auto"/>
                <w:sz w:val="21"/>
                <w:szCs w:val="21"/>
              </w:rPr>
              <w:t>转</w:t>
            </w:r>
            <w:r>
              <w:rPr>
                <w:rFonts w:hint="eastAsia"/>
                <w:color w:val="auto"/>
                <w:sz w:val="21"/>
                <w:szCs w:val="21"/>
                <w:lang w:val="en-US" w:eastAsia="zh-CN"/>
              </w:rPr>
              <w:t>贷</w:t>
            </w:r>
            <w:r>
              <w:rPr>
                <w:color w:val="auto"/>
                <w:sz w:val="21"/>
                <w:szCs w:val="21"/>
              </w:rPr>
              <w:t>利率</w:t>
            </w:r>
            <w:r>
              <w:rPr>
                <w:rFonts w:hint="eastAsia"/>
                <w:color w:val="auto"/>
                <w:sz w:val="21"/>
                <w:szCs w:val="21"/>
                <w:lang w:val="en-US" w:eastAsia="zh-CN"/>
              </w:rPr>
              <w:t>不超过LPR上浮200个基点</w:t>
            </w:r>
            <w:r>
              <w:rPr>
                <w:color w:val="auto"/>
                <w:sz w:val="21"/>
                <w:szCs w:val="21"/>
              </w:rPr>
              <w:t>。</w:t>
            </w:r>
          </w:p>
        </w:tc>
      </w:tr>
      <w:tr w14:paraId="55E20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70" w:type="dxa"/>
            <w:vAlign w:val="center"/>
          </w:tcPr>
          <w:p w14:paraId="7F327431">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color w:val="auto"/>
                <w:spacing w:val="-6"/>
                <w:sz w:val="21"/>
                <w:szCs w:val="21"/>
              </w:rPr>
            </w:pPr>
            <w:r>
              <w:rPr>
                <w:rFonts w:hint="eastAsia"/>
                <w:color w:val="auto"/>
                <w:sz w:val="21"/>
                <w:szCs w:val="21"/>
                <w:lang w:val="en-US" w:eastAsia="zh-CN"/>
              </w:rPr>
              <w:t>17</w:t>
            </w:r>
          </w:p>
        </w:tc>
        <w:tc>
          <w:tcPr>
            <w:tcW w:w="1009" w:type="dxa"/>
            <w:vAlign w:val="center"/>
          </w:tcPr>
          <w:p w14:paraId="070C64F5">
            <w:pPr>
              <w:pStyle w:val="9"/>
              <w:keepNext w:val="0"/>
              <w:keepLines w:val="0"/>
              <w:pageBreakBefore w:val="0"/>
              <w:widowControl/>
              <w:kinsoku w:val="0"/>
              <w:wordWrap/>
              <w:overflowPunct/>
              <w:topLinePunct w:val="0"/>
              <w:autoSpaceDE w:val="0"/>
              <w:autoSpaceDN w:val="0"/>
              <w:bidi w:val="0"/>
              <w:adjustRightInd w:val="0"/>
              <w:snapToGrid w:val="0"/>
              <w:spacing w:before="194" w:line="400" w:lineRule="exact"/>
              <w:ind w:right="0" w:rightChars="0"/>
              <w:jc w:val="center"/>
              <w:textAlignment w:val="baseline"/>
              <w:rPr>
                <w:color w:val="auto"/>
                <w:spacing w:val="9"/>
                <w:sz w:val="21"/>
                <w:szCs w:val="21"/>
              </w:rPr>
            </w:pPr>
            <w:r>
              <w:rPr>
                <w:color w:val="auto"/>
                <w:spacing w:val="4"/>
                <w:sz w:val="21"/>
                <w:szCs w:val="21"/>
              </w:rPr>
              <w:t>审批</w:t>
            </w:r>
            <w:r>
              <w:rPr>
                <w:color w:val="auto"/>
                <w:spacing w:val="-3"/>
                <w:sz w:val="21"/>
                <w:szCs w:val="21"/>
              </w:rPr>
              <w:t>流程</w:t>
            </w:r>
          </w:p>
        </w:tc>
        <w:tc>
          <w:tcPr>
            <w:tcW w:w="1050" w:type="dxa"/>
            <w:vAlign w:val="center"/>
          </w:tcPr>
          <w:p w14:paraId="3173F58A">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color w:val="auto"/>
                <w:sz w:val="21"/>
                <w:szCs w:val="21"/>
                <w:lang w:val="en-US" w:eastAsia="zh-CN"/>
              </w:rPr>
            </w:pPr>
            <w:r>
              <w:rPr>
                <w:rFonts w:hint="eastAsia"/>
                <w:color w:val="auto"/>
                <w:sz w:val="21"/>
                <w:szCs w:val="21"/>
                <w:lang w:val="en-US" w:eastAsia="zh-CN"/>
              </w:rPr>
              <w:t>5</w:t>
            </w:r>
          </w:p>
        </w:tc>
        <w:tc>
          <w:tcPr>
            <w:tcW w:w="6051" w:type="dxa"/>
            <w:vAlign w:val="center"/>
          </w:tcPr>
          <w:p w14:paraId="561A8215">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left"/>
              <w:textAlignment w:val="baseline"/>
              <w:rPr>
                <w:color w:val="auto"/>
                <w:sz w:val="21"/>
                <w:szCs w:val="21"/>
              </w:rPr>
            </w:pPr>
            <w:r>
              <w:rPr>
                <w:rFonts w:hint="eastAsia"/>
                <w:color w:val="auto"/>
                <w:sz w:val="21"/>
                <w:szCs w:val="21"/>
                <w:lang w:val="en-US" w:eastAsia="zh-CN"/>
              </w:rPr>
              <w:t>设立专门的部门，委派专人开展</w:t>
            </w:r>
            <w:r>
              <w:rPr>
                <w:color w:val="auto"/>
                <w:sz w:val="21"/>
                <w:szCs w:val="21"/>
              </w:rPr>
              <w:t>应急转贷相关工作</w:t>
            </w:r>
            <w:r>
              <w:rPr>
                <w:rFonts w:hint="eastAsia"/>
                <w:color w:val="auto"/>
                <w:sz w:val="21"/>
                <w:szCs w:val="21"/>
                <w:lang w:eastAsia="zh-CN"/>
              </w:rPr>
              <w:t>，</w:t>
            </w:r>
            <w:r>
              <w:rPr>
                <w:color w:val="auto"/>
                <w:sz w:val="21"/>
                <w:szCs w:val="21"/>
              </w:rPr>
              <w:t>开辟绿色通道，</w:t>
            </w:r>
            <w:r>
              <w:rPr>
                <w:rFonts w:hint="eastAsia"/>
                <w:color w:val="auto"/>
                <w:sz w:val="21"/>
                <w:szCs w:val="21"/>
                <w:lang w:val="en-US" w:eastAsia="zh-CN"/>
              </w:rPr>
              <w:t>加快</w:t>
            </w:r>
            <w:r>
              <w:rPr>
                <w:color w:val="auto"/>
                <w:sz w:val="21"/>
                <w:szCs w:val="21"/>
              </w:rPr>
              <w:t>审批进程。</w:t>
            </w:r>
          </w:p>
        </w:tc>
      </w:tr>
      <w:tr w14:paraId="0E9B5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780" w:type="dxa"/>
            <w:gridSpan w:val="4"/>
            <w:vAlign w:val="center"/>
          </w:tcPr>
          <w:p w14:paraId="7EEF6819">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color w:val="auto"/>
                <w:sz w:val="21"/>
                <w:szCs w:val="21"/>
                <w:lang w:val="en-US" w:eastAsia="zh-CN"/>
              </w:rPr>
            </w:pPr>
            <w:r>
              <w:rPr>
                <w:rFonts w:hint="eastAsia"/>
                <w:color w:val="auto"/>
                <w:sz w:val="21"/>
                <w:szCs w:val="21"/>
                <w:lang w:val="en-US" w:eastAsia="zh-CN"/>
              </w:rPr>
              <w:t>加分项（20分）</w:t>
            </w:r>
          </w:p>
        </w:tc>
      </w:tr>
      <w:tr w14:paraId="41E2B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70" w:type="dxa"/>
            <w:vAlign w:val="center"/>
          </w:tcPr>
          <w:p w14:paraId="5A7629F0">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color w:val="auto"/>
                <w:spacing w:val="-6"/>
                <w:sz w:val="21"/>
                <w:szCs w:val="21"/>
              </w:rPr>
            </w:pPr>
            <w:r>
              <w:rPr>
                <w:rFonts w:hint="eastAsia"/>
                <w:color w:val="auto"/>
                <w:sz w:val="21"/>
                <w:szCs w:val="21"/>
                <w:lang w:val="en-US" w:eastAsia="zh-CN"/>
              </w:rPr>
              <w:t>18</w:t>
            </w:r>
          </w:p>
        </w:tc>
        <w:tc>
          <w:tcPr>
            <w:tcW w:w="1009" w:type="dxa"/>
            <w:vAlign w:val="center"/>
          </w:tcPr>
          <w:p w14:paraId="25BD30DC">
            <w:pPr>
              <w:pStyle w:val="9"/>
              <w:keepNext w:val="0"/>
              <w:keepLines w:val="0"/>
              <w:pageBreakBefore w:val="0"/>
              <w:widowControl/>
              <w:kinsoku w:val="0"/>
              <w:wordWrap/>
              <w:overflowPunct/>
              <w:topLinePunct w:val="0"/>
              <w:autoSpaceDE w:val="0"/>
              <w:autoSpaceDN w:val="0"/>
              <w:bidi w:val="0"/>
              <w:adjustRightInd w:val="0"/>
              <w:snapToGrid w:val="0"/>
              <w:spacing w:before="222" w:line="400" w:lineRule="exact"/>
              <w:ind w:right="0" w:rightChars="0"/>
              <w:jc w:val="center"/>
              <w:textAlignment w:val="baseline"/>
              <w:rPr>
                <w:color w:val="auto"/>
                <w:spacing w:val="-3"/>
                <w:sz w:val="21"/>
                <w:szCs w:val="21"/>
              </w:rPr>
            </w:pPr>
            <w:r>
              <w:rPr>
                <w:rFonts w:hint="eastAsia"/>
                <w:color w:val="auto"/>
                <w:spacing w:val="8"/>
                <w:sz w:val="21"/>
                <w:szCs w:val="21"/>
                <w:lang w:val="en-US" w:eastAsia="zh-CN"/>
              </w:rPr>
              <w:t>存款利率</w:t>
            </w:r>
          </w:p>
        </w:tc>
        <w:tc>
          <w:tcPr>
            <w:tcW w:w="1050" w:type="dxa"/>
            <w:vAlign w:val="center"/>
          </w:tcPr>
          <w:p w14:paraId="0CDC2CC5">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eastAsia"/>
                <w:color w:val="auto"/>
                <w:sz w:val="21"/>
                <w:szCs w:val="21"/>
                <w:lang w:val="en-US" w:eastAsia="zh-CN"/>
              </w:rPr>
            </w:pPr>
            <w:r>
              <w:rPr>
                <w:rFonts w:hint="eastAsia"/>
                <w:color w:val="auto"/>
                <w:sz w:val="21"/>
                <w:szCs w:val="21"/>
                <w:lang w:val="en-US" w:eastAsia="zh-CN"/>
              </w:rPr>
              <w:t>10</w:t>
            </w:r>
          </w:p>
        </w:tc>
        <w:tc>
          <w:tcPr>
            <w:tcW w:w="6051" w:type="dxa"/>
            <w:vAlign w:val="center"/>
          </w:tcPr>
          <w:p w14:paraId="6650AB65">
            <w:pPr>
              <w:pStyle w:val="9"/>
              <w:keepNext w:val="0"/>
              <w:keepLines w:val="0"/>
              <w:pageBreakBefore w:val="0"/>
              <w:widowControl/>
              <w:kinsoku w:val="0"/>
              <w:wordWrap/>
              <w:overflowPunct/>
              <w:topLinePunct w:val="0"/>
              <w:autoSpaceDE w:val="0"/>
              <w:autoSpaceDN w:val="0"/>
              <w:bidi w:val="0"/>
              <w:adjustRightInd w:val="0"/>
              <w:snapToGrid w:val="0"/>
              <w:spacing w:before="208" w:line="400" w:lineRule="exact"/>
              <w:ind w:right="0" w:rightChars="0"/>
              <w:jc w:val="both"/>
              <w:textAlignment w:val="baseline"/>
              <w:rPr>
                <w:rFonts w:hint="eastAsia"/>
                <w:color w:val="auto"/>
                <w:sz w:val="21"/>
                <w:szCs w:val="21"/>
                <w:lang w:val="en-US" w:eastAsia="zh-CN"/>
              </w:rPr>
            </w:pPr>
            <w:r>
              <w:rPr>
                <w:rFonts w:hint="eastAsia"/>
                <w:color w:val="auto"/>
                <w:sz w:val="21"/>
                <w:szCs w:val="21"/>
                <w:lang w:val="en-US" w:eastAsia="zh-CN"/>
              </w:rPr>
              <w:t>应急转贷资本金可执行协定存款利率，且三年期存款利率高于1.5%。</w:t>
            </w:r>
          </w:p>
        </w:tc>
      </w:tr>
      <w:tr w14:paraId="10967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70" w:type="dxa"/>
            <w:vAlign w:val="center"/>
          </w:tcPr>
          <w:p w14:paraId="756A8DA0">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right="0" w:rightChars="0"/>
              <w:jc w:val="center"/>
              <w:textAlignment w:val="baseline"/>
              <w:rPr>
                <w:rFonts w:hint="default"/>
                <w:color w:val="auto"/>
                <w:spacing w:val="-6"/>
                <w:sz w:val="21"/>
                <w:szCs w:val="21"/>
                <w:lang w:val="en-US"/>
              </w:rPr>
            </w:pPr>
            <w:r>
              <w:rPr>
                <w:rFonts w:hint="eastAsia"/>
                <w:color w:val="auto"/>
                <w:sz w:val="21"/>
                <w:szCs w:val="21"/>
                <w:lang w:val="en-US" w:eastAsia="zh-CN"/>
              </w:rPr>
              <w:t>19</w:t>
            </w:r>
          </w:p>
        </w:tc>
        <w:tc>
          <w:tcPr>
            <w:tcW w:w="1009" w:type="dxa"/>
            <w:vAlign w:val="center"/>
          </w:tcPr>
          <w:p w14:paraId="1F1AD73D">
            <w:pPr>
              <w:pStyle w:val="9"/>
              <w:keepNext w:val="0"/>
              <w:keepLines w:val="0"/>
              <w:pageBreakBefore w:val="0"/>
              <w:widowControl/>
              <w:kinsoku w:val="0"/>
              <w:wordWrap/>
              <w:overflowPunct/>
              <w:topLinePunct w:val="0"/>
              <w:autoSpaceDE w:val="0"/>
              <w:autoSpaceDN w:val="0"/>
              <w:bidi w:val="0"/>
              <w:adjustRightInd w:val="0"/>
              <w:snapToGrid w:val="0"/>
              <w:spacing w:before="222" w:line="400" w:lineRule="exact"/>
              <w:ind w:right="0" w:rightChars="0"/>
              <w:jc w:val="center"/>
              <w:textAlignment w:val="baseline"/>
              <w:rPr>
                <w:color w:val="auto"/>
                <w:spacing w:val="-3"/>
                <w:sz w:val="21"/>
                <w:szCs w:val="21"/>
              </w:rPr>
            </w:pPr>
            <w:r>
              <w:rPr>
                <w:color w:val="auto"/>
                <w:spacing w:val="8"/>
                <w:sz w:val="21"/>
                <w:szCs w:val="21"/>
              </w:rPr>
              <w:t>参与</w:t>
            </w:r>
            <w:r>
              <w:rPr>
                <w:color w:val="auto"/>
                <w:sz w:val="21"/>
                <w:szCs w:val="21"/>
              </w:rPr>
              <w:t>度</w:t>
            </w:r>
          </w:p>
        </w:tc>
        <w:tc>
          <w:tcPr>
            <w:tcW w:w="1050" w:type="dxa"/>
            <w:vAlign w:val="center"/>
          </w:tcPr>
          <w:p w14:paraId="3F7465C5">
            <w:pPr>
              <w:pStyle w:val="9"/>
              <w:keepNext w:val="0"/>
              <w:keepLines w:val="0"/>
              <w:pageBreakBefore w:val="0"/>
              <w:widowControl/>
              <w:kinsoku w:val="0"/>
              <w:wordWrap/>
              <w:overflowPunct/>
              <w:topLinePunct w:val="0"/>
              <w:autoSpaceDE w:val="0"/>
              <w:autoSpaceDN w:val="0"/>
              <w:bidi w:val="0"/>
              <w:adjustRightInd w:val="0"/>
              <w:snapToGrid w:val="0"/>
              <w:spacing w:before="69" w:line="400" w:lineRule="exact"/>
              <w:ind w:right="0" w:rightChars="0"/>
              <w:jc w:val="center"/>
              <w:textAlignment w:val="baseline"/>
              <w:rPr>
                <w:rFonts w:hint="default"/>
                <w:color w:val="auto"/>
                <w:sz w:val="21"/>
                <w:szCs w:val="21"/>
                <w:lang w:val="en-US" w:eastAsia="zh-CN"/>
              </w:rPr>
            </w:pPr>
            <w:r>
              <w:rPr>
                <w:rFonts w:hint="eastAsia"/>
                <w:color w:val="auto"/>
                <w:sz w:val="21"/>
                <w:szCs w:val="21"/>
                <w:lang w:val="en-US" w:eastAsia="zh-CN"/>
              </w:rPr>
              <w:t>10</w:t>
            </w:r>
          </w:p>
        </w:tc>
        <w:tc>
          <w:tcPr>
            <w:tcW w:w="6051" w:type="dxa"/>
            <w:vAlign w:val="center"/>
          </w:tcPr>
          <w:p w14:paraId="50EC4B3A">
            <w:pPr>
              <w:pStyle w:val="9"/>
              <w:keepNext w:val="0"/>
              <w:keepLines w:val="0"/>
              <w:pageBreakBefore w:val="0"/>
              <w:widowControl/>
              <w:kinsoku w:val="0"/>
              <w:wordWrap/>
              <w:overflowPunct/>
              <w:topLinePunct w:val="0"/>
              <w:autoSpaceDE w:val="0"/>
              <w:autoSpaceDN w:val="0"/>
              <w:bidi w:val="0"/>
              <w:adjustRightInd w:val="0"/>
              <w:snapToGrid w:val="0"/>
              <w:spacing w:before="208" w:line="400" w:lineRule="exact"/>
              <w:ind w:right="0" w:rightChars="0"/>
              <w:jc w:val="both"/>
              <w:textAlignment w:val="baseline"/>
              <w:rPr>
                <w:rFonts w:hint="eastAsia"/>
                <w:color w:val="auto"/>
                <w:sz w:val="21"/>
                <w:szCs w:val="21"/>
                <w:lang w:val="en-US" w:eastAsia="zh-CN"/>
              </w:rPr>
            </w:pPr>
            <w:r>
              <w:rPr>
                <w:rFonts w:hint="eastAsia"/>
                <w:color w:val="auto"/>
                <w:sz w:val="21"/>
                <w:szCs w:val="21"/>
                <w:lang w:val="en-US" w:eastAsia="zh-CN"/>
              </w:rPr>
              <w:t>曾发放过</w:t>
            </w:r>
            <w:r>
              <w:rPr>
                <w:color w:val="auto"/>
                <w:sz w:val="21"/>
                <w:szCs w:val="21"/>
              </w:rPr>
              <w:t>应急转贷资金</w:t>
            </w:r>
            <w:r>
              <w:rPr>
                <w:rFonts w:hint="eastAsia"/>
                <w:color w:val="auto"/>
                <w:sz w:val="21"/>
                <w:szCs w:val="21"/>
                <w:lang w:val="en-US" w:eastAsia="zh-CN"/>
              </w:rPr>
              <w:t>或曾有客户使用应急转贷资金归还到期贷款</w:t>
            </w:r>
            <w:r>
              <w:rPr>
                <w:color w:val="auto"/>
                <w:sz w:val="21"/>
                <w:szCs w:val="21"/>
              </w:rPr>
              <w:t>。</w:t>
            </w:r>
          </w:p>
        </w:tc>
      </w:tr>
      <w:tr w14:paraId="27198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679" w:type="dxa"/>
            <w:gridSpan w:val="2"/>
            <w:vAlign w:val="center"/>
          </w:tcPr>
          <w:p w14:paraId="5B9A8C1D">
            <w:pPr>
              <w:pStyle w:val="9"/>
              <w:keepNext w:val="0"/>
              <w:keepLines w:val="0"/>
              <w:pageBreakBefore w:val="0"/>
              <w:widowControl/>
              <w:kinsoku w:val="0"/>
              <w:wordWrap/>
              <w:overflowPunct/>
              <w:topLinePunct w:val="0"/>
              <w:autoSpaceDE w:val="0"/>
              <w:autoSpaceDN w:val="0"/>
              <w:bidi w:val="0"/>
              <w:adjustRightInd w:val="0"/>
              <w:snapToGrid w:val="0"/>
              <w:spacing w:before="215" w:line="360" w:lineRule="auto"/>
              <w:jc w:val="center"/>
              <w:textAlignment w:val="baseline"/>
              <w:rPr>
                <w:color w:val="auto"/>
                <w:spacing w:val="-3"/>
                <w:sz w:val="21"/>
                <w:szCs w:val="21"/>
              </w:rPr>
            </w:pPr>
            <w:r>
              <w:rPr>
                <w:color w:val="auto"/>
                <w:spacing w:val="-7"/>
                <w:sz w:val="21"/>
                <w:szCs w:val="21"/>
              </w:rPr>
              <w:t>总</w:t>
            </w:r>
            <w:r>
              <w:rPr>
                <w:color w:val="auto"/>
                <w:spacing w:val="16"/>
                <w:sz w:val="21"/>
                <w:szCs w:val="21"/>
              </w:rPr>
              <w:t xml:space="preserve">  </w:t>
            </w:r>
            <w:r>
              <w:rPr>
                <w:color w:val="auto"/>
                <w:spacing w:val="-7"/>
                <w:sz w:val="21"/>
                <w:szCs w:val="21"/>
              </w:rPr>
              <w:t>分</w:t>
            </w:r>
          </w:p>
        </w:tc>
        <w:tc>
          <w:tcPr>
            <w:tcW w:w="1050" w:type="dxa"/>
            <w:vAlign w:val="center"/>
          </w:tcPr>
          <w:p w14:paraId="30E92AC4">
            <w:pPr>
              <w:pStyle w:val="9"/>
              <w:keepNext w:val="0"/>
              <w:keepLines w:val="0"/>
              <w:pageBreakBefore w:val="0"/>
              <w:widowControl/>
              <w:kinsoku w:val="0"/>
              <w:wordWrap/>
              <w:overflowPunct/>
              <w:topLinePunct w:val="0"/>
              <w:autoSpaceDE w:val="0"/>
              <w:autoSpaceDN w:val="0"/>
              <w:bidi w:val="0"/>
              <w:adjustRightInd w:val="0"/>
              <w:snapToGrid w:val="0"/>
              <w:spacing w:before="234" w:line="360" w:lineRule="auto"/>
              <w:jc w:val="center"/>
              <w:textAlignment w:val="baseline"/>
              <w:rPr>
                <w:rFonts w:hint="default" w:eastAsia="宋体"/>
                <w:color w:val="auto"/>
                <w:sz w:val="21"/>
                <w:szCs w:val="21"/>
                <w:lang w:val="en-US" w:eastAsia="zh-CN"/>
              </w:rPr>
            </w:pPr>
            <w:r>
              <w:rPr>
                <w:rFonts w:hint="eastAsia"/>
                <w:color w:val="auto"/>
                <w:spacing w:val="-6"/>
                <w:sz w:val="21"/>
                <w:szCs w:val="21"/>
                <w:lang w:val="en-US" w:eastAsia="zh-CN"/>
              </w:rPr>
              <w:t>120</w:t>
            </w:r>
          </w:p>
        </w:tc>
        <w:tc>
          <w:tcPr>
            <w:tcW w:w="6051" w:type="dxa"/>
            <w:vAlign w:val="top"/>
          </w:tcPr>
          <w:p w14:paraId="0DB518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1"/>
                <w:szCs w:val="21"/>
              </w:rPr>
            </w:pPr>
          </w:p>
        </w:tc>
      </w:tr>
    </w:tbl>
    <w:p w14:paraId="644D7F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sectPr>
      <w:pgSz w:w="12000" w:h="16960"/>
      <w:pgMar w:top="1797" w:right="1559" w:bottom="1559" w:left="1502" w:header="850" w:footer="141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A15B02D-763D-4777-BA4F-CBFCF75E6811}"/>
  </w:font>
  <w:font w:name="黑体">
    <w:altName w:val="SimSun-ExtB"/>
    <w:panose1 w:val="02010609060101010101"/>
    <w:charset w:val="86"/>
    <w:family w:val="auto"/>
    <w:pitch w:val="default"/>
    <w:sig w:usb0="800002BF" w:usb1="38CF7CFA" w:usb2="00000016" w:usb3="00000000" w:csb0="00040001" w:csb1="00000000"/>
    <w:embedRegular r:id="rId2" w:fontKey="{F004CEA5-2196-4D2B-9431-0339EB0EA7B4}"/>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简体">
    <w:panose1 w:val="02000000000000000000"/>
    <w:charset w:val="86"/>
    <w:family w:val="auto"/>
    <w:pitch w:val="default"/>
    <w:sig w:usb0="00000001" w:usb1="080E0000" w:usb2="00000000" w:usb3="00000000" w:csb0="00040000" w:csb1="00000000"/>
    <w:embedRegular r:id="rId3" w:fontKey="{85AF6041-8843-4158-BB81-781E82B409C1}"/>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DA5CDA07-0CF1-43B2-BB28-A1D083531BAE}"/>
  </w:font>
  <w:font w:name="方正仿宋_GBK">
    <w:panose1 w:val="03000509000000000000"/>
    <w:charset w:val="86"/>
    <w:family w:val="auto"/>
    <w:pitch w:val="default"/>
    <w:sig w:usb0="00000001" w:usb1="080E0000" w:usb2="00000000" w:usb3="00000000" w:csb0="00040000" w:csb1="00000000"/>
    <w:embedRegular r:id="rId5" w:fontKey="{E9A57112-5A3A-4FEC-92A4-282D189466EE}"/>
  </w:font>
  <w:font w:name="方正黑体简体">
    <w:panose1 w:val="02000000000000000000"/>
    <w:charset w:val="86"/>
    <w:family w:val="auto"/>
    <w:pitch w:val="default"/>
    <w:sig w:usb0="00000001" w:usb1="080E0000" w:usb2="00000000" w:usb3="00000000" w:csb0="00040000" w:csb1="00000000"/>
    <w:embedRegular r:id="rId6" w:fontKey="{3D4FAB7E-E706-42AE-9029-0C6EB047A95A}"/>
  </w:font>
  <w:font w:name="隶书">
    <w:panose1 w:val="02010509060101010101"/>
    <w:charset w:val="86"/>
    <w:family w:val="auto"/>
    <w:pitch w:val="default"/>
    <w:sig w:usb0="00000001" w:usb1="080E0000" w:usb2="00000000" w:usb3="00000000" w:csb0="00040000" w:csb1="00000000"/>
    <w:embedRegular r:id="rId7" w:fontKey="{B8A2BC48-8F3E-49F2-80CD-55FC12A560B2}"/>
  </w:font>
  <w:font w:name="SimSun-ExtB">
    <w:panose1 w:val="02010609060101010101"/>
    <w:charset w:val="86"/>
    <w:family w:val="auto"/>
    <w:pitch w:val="default"/>
    <w:sig w:usb0="00000001" w:usb1="02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020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DE6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654BA"/>
    <w:rsid w:val="001C2A03"/>
    <w:rsid w:val="002B31ED"/>
    <w:rsid w:val="00FE76D7"/>
    <w:rsid w:val="013712F7"/>
    <w:rsid w:val="0143677F"/>
    <w:rsid w:val="01743222"/>
    <w:rsid w:val="0216711B"/>
    <w:rsid w:val="02383C1B"/>
    <w:rsid w:val="027469F5"/>
    <w:rsid w:val="03217B69"/>
    <w:rsid w:val="03A013D6"/>
    <w:rsid w:val="03E528F0"/>
    <w:rsid w:val="04342E4A"/>
    <w:rsid w:val="046568B9"/>
    <w:rsid w:val="04822E1A"/>
    <w:rsid w:val="050E236F"/>
    <w:rsid w:val="05154F1A"/>
    <w:rsid w:val="05325927"/>
    <w:rsid w:val="056E16B7"/>
    <w:rsid w:val="06020126"/>
    <w:rsid w:val="06123BCF"/>
    <w:rsid w:val="06BD47E5"/>
    <w:rsid w:val="06E671E7"/>
    <w:rsid w:val="06FF4665"/>
    <w:rsid w:val="0754498F"/>
    <w:rsid w:val="07933769"/>
    <w:rsid w:val="07A42B4E"/>
    <w:rsid w:val="07D03DA8"/>
    <w:rsid w:val="080041F1"/>
    <w:rsid w:val="083766B3"/>
    <w:rsid w:val="084C1FD5"/>
    <w:rsid w:val="08F47064"/>
    <w:rsid w:val="094E2E4C"/>
    <w:rsid w:val="09874E27"/>
    <w:rsid w:val="09D3671D"/>
    <w:rsid w:val="0A212D13"/>
    <w:rsid w:val="0A825C85"/>
    <w:rsid w:val="0A8315F6"/>
    <w:rsid w:val="0A9A28EE"/>
    <w:rsid w:val="0AC7499D"/>
    <w:rsid w:val="0B535806"/>
    <w:rsid w:val="0B7A250D"/>
    <w:rsid w:val="0BCF0AAA"/>
    <w:rsid w:val="0C0B1892"/>
    <w:rsid w:val="0C2067BF"/>
    <w:rsid w:val="0C4C3009"/>
    <w:rsid w:val="0CA62DD7"/>
    <w:rsid w:val="0CA77331"/>
    <w:rsid w:val="0CAA4D2D"/>
    <w:rsid w:val="0D0B6F30"/>
    <w:rsid w:val="0D4A1048"/>
    <w:rsid w:val="0DAA0213"/>
    <w:rsid w:val="0DEC3179"/>
    <w:rsid w:val="0E1C01D9"/>
    <w:rsid w:val="0EA40DDD"/>
    <w:rsid w:val="0EC266A4"/>
    <w:rsid w:val="0FAE7F59"/>
    <w:rsid w:val="10572145"/>
    <w:rsid w:val="108856CC"/>
    <w:rsid w:val="10A32505"/>
    <w:rsid w:val="10D32380"/>
    <w:rsid w:val="10E67465"/>
    <w:rsid w:val="113E77B1"/>
    <w:rsid w:val="116611DD"/>
    <w:rsid w:val="119A0431"/>
    <w:rsid w:val="11D17DAE"/>
    <w:rsid w:val="11E331AE"/>
    <w:rsid w:val="123965BF"/>
    <w:rsid w:val="13417587"/>
    <w:rsid w:val="13577001"/>
    <w:rsid w:val="13770521"/>
    <w:rsid w:val="139A7BF0"/>
    <w:rsid w:val="13C7650B"/>
    <w:rsid w:val="13DF1AA7"/>
    <w:rsid w:val="13F06297"/>
    <w:rsid w:val="14624D7D"/>
    <w:rsid w:val="14B27F96"/>
    <w:rsid w:val="14FA2C00"/>
    <w:rsid w:val="15030855"/>
    <w:rsid w:val="152534E9"/>
    <w:rsid w:val="15BA1E54"/>
    <w:rsid w:val="15BC5826"/>
    <w:rsid w:val="162D6B6B"/>
    <w:rsid w:val="16461969"/>
    <w:rsid w:val="16504596"/>
    <w:rsid w:val="16CD42DD"/>
    <w:rsid w:val="16D57191"/>
    <w:rsid w:val="173454A9"/>
    <w:rsid w:val="17CF787A"/>
    <w:rsid w:val="18047D2E"/>
    <w:rsid w:val="18E80CA3"/>
    <w:rsid w:val="19B85A99"/>
    <w:rsid w:val="1B495729"/>
    <w:rsid w:val="1B616C82"/>
    <w:rsid w:val="1B734327"/>
    <w:rsid w:val="1BE7774A"/>
    <w:rsid w:val="1BFE5E67"/>
    <w:rsid w:val="1C055E22"/>
    <w:rsid w:val="1C626DD1"/>
    <w:rsid w:val="1C8007E2"/>
    <w:rsid w:val="1CFB55FD"/>
    <w:rsid w:val="1E4E3FFA"/>
    <w:rsid w:val="1E86425F"/>
    <w:rsid w:val="1EB27374"/>
    <w:rsid w:val="1ECC0C53"/>
    <w:rsid w:val="1ED60CD7"/>
    <w:rsid w:val="1EED3203"/>
    <w:rsid w:val="1F1369A4"/>
    <w:rsid w:val="1F144534"/>
    <w:rsid w:val="1F773755"/>
    <w:rsid w:val="1FA616CA"/>
    <w:rsid w:val="1FE85B00"/>
    <w:rsid w:val="1FEF4E1F"/>
    <w:rsid w:val="21264D6E"/>
    <w:rsid w:val="21817CF9"/>
    <w:rsid w:val="21AE2AB8"/>
    <w:rsid w:val="21E0234B"/>
    <w:rsid w:val="21FF30ED"/>
    <w:rsid w:val="228123F7"/>
    <w:rsid w:val="22FB0404"/>
    <w:rsid w:val="23403BE4"/>
    <w:rsid w:val="2349387A"/>
    <w:rsid w:val="236001E0"/>
    <w:rsid w:val="239B10BB"/>
    <w:rsid w:val="23CB0E26"/>
    <w:rsid w:val="23F81132"/>
    <w:rsid w:val="241A569F"/>
    <w:rsid w:val="243632D2"/>
    <w:rsid w:val="246A79A5"/>
    <w:rsid w:val="249E0C13"/>
    <w:rsid w:val="250D50FC"/>
    <w:rsid w:val="25324124"/>
    <w:rsid w:val="2536529E"/>
    <w:rsid w:val="25643BBA"/>
    <w:rsid w:val="25844348"/>
    <w:rsid w:val="26011E53"/>
    <w:rsid w:val="271E77ED"/>
    <w:rsid w:val="27496B31"/>
    <w:rsid w:val="274C0DA9"/>
    <w:rsid w:val="278116F2"/>
    <w:rsid w:val="28285933"/>
    <w:rsid w:val="2828758C"/>
    <w:rsid w:val="28AE1163"/>
    <w:rsid w:val="28C13CBC"/>
    <w:rsid w:val="2A225D48"/>
    <w:rsid w:val="2A4178F3"/>
    <w:rsid w:val="2AC800C8"/>
    <w:rsid w:val="2AC86E9D"/>
    <w:rsid w:val="2B1B2F6C"/>
    <w:rsid w:val="2B3345E3"/>
    <w:rsid w:val="2B4C1A27"/>
    <w:rsid w:val="2B637489"/>
    <w:rsid w:val="2B8E7BE2"/>
    <w:rsid w:val="2BC073EB"/>
    <w:rsid w:val="2BCC12F4"/>
    <w:rsid w:val="2BDF2F1D"/>
    <w:rsid w:val="2C0559CB"/>
    <w:rsid w:val="2C2E1721"/>
    <w:rsid w:val="2C4167EB"/>
    <w:rsid w:val="2C4A6F20"/>
    <w:rsid w:val="2C6B7F24"/>
    <w:rsid w:val="2C8132A3"/>
    <w:rsid w:val="2C9F56FC"/>
    <w:rsid w:val="2CA40B0E"/>
    <w:rsid w:val="2CF37DC3"/>
    <w:rsid w:val="2D041219"/>
    <w:rsid w:val="2DAE2063"/>
    <w:rsid w:val="2DF72185"/>
    <w:rsid w:val="2E0A7606"/>
    <w:rsid w:val="2F000DF7"/>
    <w:rsid w:val="2F515080"/>
    <w:rsid w:val="2F6263FB"/>
    <w:rsid w:val="2FD818F9"/>
    <w:rsid w:val="2FE778C1"/>
    <w:rsid w:val="302C5A84"/>
    <w:rsid w:val="308F369D"/>
    <w:rsid w:val="31483202"/>
    <w:rsid w:val="31880B26"/>
    <w:rsid w:val="31C679AA"/>
    <w:rsid w:val="3219237F"/>
    <w:rsid w:val="32643242"/>
    <w:rsid w:val="32857F6F"/>
    <w:rsid w:val="337965A3"/>
    <w:rsid w:val="339A2F9C"/>
    <w:rsid w:val="33D34C33"/>
    <w:rsid w:val="342C40BF"/>
    <w:rsid w:val="347A6934"/>
    <w:rsid w:val="34CC2EFE"/>
    <w:rsid w:val="351C642D"/>
    <w:rsid w:val="35F30660"/>
    <w:rsid w:val="360B1B2B"/>
    <w:rsid w:val="36152745"/>
    <w:rsid w:val="366B017B"/>
    <w:rsid w:val="36A62897"/>
    <w:rsid w:val="379A434D"/>
    <w:rsid w:val="37E361B4"/>
    <w:rsid w:val="382377DF"/>
    <w:rsid w:val="385754B8"/>
    <w:rsid w:val="38852EC1"/>
    <w:rsid w:val="38BF0C30"/>
    <w:rsid w:val="38D408A6"/>
    <w:rsid w:val="38DD2233"/>
    <w:rsid w:val="39FE7D26"/>
    <w:rsid w:val="3A6C4914"/>
    <w:rsid w:val="3B365BA1"/>
    <w:rsid w:val="3B4F7218"/>
    <w:rsid w:val="3B58310C"/>
    <w:rsid w:val="3B9528C7"/>
    <w:rsid w:val="3C256C22"/>
    <w:rsid w:val="3C480ACF"/>
    <w:rsid w:val="3C5C5F01"/>
    <w:rsid w:val="3CCD7E3F"/>
    <w:rsid w:val="3D412BB2"/>
    <w:rsid w:val="3DC477D1"/>
    <w:rsid w:val="3DFC0C5F"/>
    <w:rsid w:val="3E560B42"/>
    <w:rsid w:val="3E990920"/>
    <w:rsid w:val="3EAD4A34"/>
    <w:rsid w:val="3F3930FC"/>
    <w:rsid w:val="3F50646E"/>
    <w:rsid w:val="40134D7E"/>
    <w:rsid w:val="402661E4"/>
    <w:rsid w:val="40414F3F"/>
    <w:rsid w:val="40614EC8"/>
    <w:rsid w:val="40C047A3"/>
    <w:rsid w:val="40CA4ED7"/>
    <w:rsid w:val="412A5860"/>
    <w:rsid w:val="41516299"/>
    <w:rsid w:val="4195245D"/>
    <w:rsid w:val="428D756C"/>
    <w:rsid w:val="42976F25"/>
    <w:rsid w:val="42A205B2"/>
    <w:rsid w:val="42AC4C08"/>
    <w:rsid w:val="431E377E"/>
    <w:rsid w:val="435013FC"/>
    <w:rsid w:val="43600C36"/>
    <w:rsid w:val="447251FF"/>
    <w:rsid w:val="44C064C7"/>
    <w:rsid w:val="453B4476"/>
    <w:rsid w:val="45634BB1"/>
    <w:rsid w:val="459407FD"/>
    <w:rsid w:val="45D958E3"/>
    <w:rsid w:val="4618037D"/>
    <w:rsid w:val="465D0485"/>
    <w:rsid w:val="466D5BEA"/>
    <w:rsid w:val="4670215B"/>
    <w:rsid w:val="47786CD0"/>
    <w:rsid w:val="47D721F0"/>
    <w:rsid w:val="47DF6C6C"/>
    <w:rsid w:val="48AC42B8"/>
    <w:rsid w:val="48DB2225"/>
    <w:rsid w:val="491D3E20"/>
    <w:rsid w:val="494264E1"/>
    <w:rsid w:val="49B53DCA"/>
    <w:rsid w:val="49C10D2B"/>
    <w:rsid w:val="49E91024"/>
    <w:rsid w:val="4A330784"/>
    <w:rsid w:val="4A4F6FCA"/>
    <w:rsid w:val="4A9C3427"/>
    <w:rsid w:val="4AA111E5"/>
    <w:rsid w:val="4ADE7F26"/>
    <w:rsid w:val="4BF10DF5"/>
    <w:rsid w:val="4C6755EB"/>
    <w:rsid w:val="4C6C5648"/>
    <w:rsid w:val="4C76011D"/>
    <w:rsid w:val="4CC62C4B"/>
    <w:rsid w:val="4D32215D"/>
    <w:rsid w:val="4D5616C6"/>
    <w:rsid w:val="4D7A3E9F"/>
    <w:rsid w:val="4D92171C"/>
    <w:rsid w:val="4E2C4368"/>
    <w:rsid w:val="4E3026CB"/>
    <w:rsid w:val="4EB330D2"/>
    <w:rsid w:val="4EB474F7"/>
    <w:rsid w:val="4F0C7551"/>
    <w:rsid w:val="4F8534D4"/>
    <w:rsid w:val="4FB629B4"/>
    <w:rsid w:val="50697433"/>
    <w:rsid w:val="50C76315"/>
    <w:rsid w:val="51516B31"/>
    <w:rsid w:val="51825CDE"/>
    <w:rsid w:val="518D7E0D"/>
    <w:rsid w:val="51BA7979"/>
    <w:rsid w:val="51D830B6"/>
    <w:rsid w:val="53245D91"/>
    <w:rsid w:val="53D8739D"/>
    <w:rsid w:val="543833CC"/>
    <w:rsid w:val="5463404B"/>
    <w:rsid w:val="54C91FB4"/>
    <w:rsid w:val="55316E9D"/>
    <w:rsid w:val="55DB7123"/>
    <w:rsid w:val="5624780D"/>
    <w:rsid w:val="569D1B97"/>
    <w:rsid w:val="56BE3A87"/>
    <w:rsid w:val="56CE09CA"/>
    <w:rsid w:val="56D423DE"/>
    <w:rsid w:val="572D3C16"/>
    <w:rsid w:val="57827D4C"/>
    <w:rsid w:val="57997817"/>
    <w:rsid w:val="57A32AFE"/>
    <w:rsid w:val="58256929"/>
    <w:rsid w:val="584967E9"/>
    <w:rsid w:val="587005A3"/>
    <w:rsid w:val="597436C4"/>
    <w:rsid w:val="59866D86"/>
    <w:rsid w:val="5A395B8D"/>
    <w:rsid w:val="5A9F20FE"/>
    <w:rsid w:val="5AAA4C44"/>
    <w:rsid w:val="5AC6528B"/>
    <w:rsid w:val="5AD07755"/>
    <w:rsid w:val="5ADC59C5"/>
    <w:rsid w:val="5B1119CE"/>
    <w:rsid w:val="5B3223E9"/>
    <w:rsid w:val="5B3255E5"/>
    <w:rsid w:val="5BDE5FC2"/>
    <w:rsid w:val="5BF83A9D"/>
    <w:rsid w:val="5C732359"/>
    <w:rsid w:val="5D174411"/>
    <w:rsid w:val="5D467A6D"/>
    <w:rsid w:val="5DE96843"/>
    <w:rsid w:val="5DF05E3F"/>
    <w:rsid w:val="5E027EA0"/>
    <w:rsid w:val="5E7C1D97"/>
    <w:rsid w:val="5E9B449A"/>
    <w:rsid w:val="5EC426A8"/>
    <w:rsid w:val="5F054B93"/>
    <w:rsid w:val="5F2A6323"/>
    <w:rsid w:val="5F2D60E0"/>
    <w:rsid w:val="5F98092D"/>
    <w:rsid w:val="60327F57"/>
    <w:rsid w:val="61B442E6"/>
    <w:rsid w:val="61F03696"/>
    <w:rsid w:val="623107F2"/>
    <w:rsid w:val="625E58EA"/>
    <w:rsid w:val="62B0226F"/>
    <w:rsid w:val="62BD60DC"/>
    <w:rsid w:val="63352116"/>
    <w:rsid w:val="63AF51B0"/>
    <w:rsid w:val="63CA10D9"/>
    <w:rsid w:val="6476379D"/>
    <w:rsid w:val="6514703B"/>
    <w:rsid w:val="656948FD"/>
    <w:rsid w:val="66386A04"/>
    <w:rsid w:val="6646463A"/>
    <w:rsid w:val="66822FE0"/>
    <w:rsid w:val="66B30D56"/>
    <w:rsid w:val="66C10E74"/>
    <w:rsid w:val="66C11F13"/>
    <w:rsid w:val="66E96F94"/>
    <w:rsid w:val="67561ABE"/>
    <w:rsid w:val="67801B2A"/>
    <w:rsid w:val="67874F0A"/>
    <w:rsid w:val="679F0C48"/>
    <w:rsid w:val="67A6579D"/>
    <w:rsid w:val="67EC6609"/>
    <w:rsid w:val="680E5A14"/>
    <w:rsid w:val="68464DC5"/>
    <w:rsid w:val="685A261F"/>
    <w:rsid w:val="68727968"/>
    <w:rsid w:val="689334CA"/>
    <w:rsid w:val="689D5841"/>
    <w:rsid w:val="69175381"/>
    <w:rsid w:val="691A6289"/>
    <w:rsid w:val="69280027"/>
    <w:rsid w:val="695E42D4"/>
    <w:rsid w:val="699A0E38"/>
    <w:rsid w:val="69C77840"/>
    <w:rsid w:val="69EF79FE"/>
    <w:rsid w:val="6A5A5089"/>
    <w:rsid w:val="6A795D6A"/>
    <w:rsid w:val="6AC45F98"/>
    <w:rsid w:val="6AC91176"/>
    <w:rsid w:val="6BBC5F76"/>
    <w:rsid w:val="6C340B75"/>
    <w:rsid w:val="6C6B6BA9"/>
    <w:rsid w:val="6C787517"/>
    <w:rsid w:val="6C9B3F20"/>
    <w:rsid w:val="6D88378A"/>
    <w:rsid w:val="6DB16F98"/>
    <w:rsid w:val="6E0066B1"/>
    <w:rsid w:val="6E2468E5"/>
    <w:rsid w:val="6EF7196E"/>
    <w:rsid w:val="6F03625E"/>
    <w:rsid w:val="6F683873"/>
    <w:rsid w:val="6FAB5E6E"/>
    <w:rsid w:val="70453BB5"/>
    <w:rsid w:val="705501EE"/>
    <w:rsid w:val="715D03C3"/>
    <w:rsid w:val="71CF7C75"/>
    <w:rsid w:val="71DB20DB"/>
    <w:rsid w:val="71ED5314"/>
    <w:rsid w:val="71F633B8"/>
    <w:rsid w:val="721C27BC"/>
    <w:rsid w:val="72234562"/>
    <w:rsid w:val="725162FB"/>
    <w:rsid w:val="72AF6E52"/>
    <w:rsid w:val="72C7706A"/>
    <w:rsid w:val="73062DC6"/>
    <w:rsid w:val="733A463F"/>
    <w:rsid w:val="739509AF"/>
    <w:rsid w:val="73E57E18"/>
    <w:rsid w:val="74521B41"/>
    <w:rsid w:val="74934EEE"/>
    <w:rsid w:val="74B61E66"/>
    <w:rsid w:val="74FD43A0"/>
    <w:rsid w:val="75255C70"/>
    <w:rsid w:val="752C2B87"/>
    <w:rsid w:val="75950FB4"/>
    <w:rsid w:val="75CB06B8"/>
    <w:rsid w:val="761D44D8"/>
    <w:rsid w:val="766204D4"/>
    <w:rsid w:val="76D5748E"/>
    <w:rsid w:val="76F1414E"/>
    <w:rsid w:val="770519A8"/>
    <w:rsid w:val="786B268D"/>
    <w:rsid w:val="78D56D14"/>
    <w:rsid w:val="79287F5E"/>
    <w:rsid w:val="79386064"/>
    <w:rsid w:val="7950085E"/>
    <w:rsid w:val="7A3251AA"/>
    <w:rsid w:val="7BA93249"/>
    <w:rsid w:val="7BF1288D"/>
    <w:rsid w:val="7C0934EF"/>
    <w:rsid w:val="7C8135F9"/>
    <w:rsid w:val="7D2C1DAB"/>
    <w:rsid w:val="7D39684F"/>
    <w:rsid w:val="7DA01941"/>
    <w:rsid w:val="7DEA5DCF"/>
    <w:rsid w:val="7F4A7735"/>
    <w:rsid w:val="7F606FAC"/>
    <w:rsid w:val="7F74526F"/>
    <w:rsid w:val="7FAF7849"/>
    <w:rsid w:val="7FB05223"/>
    <w:rsid w:val="7FC70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after="260" w:line="415" w:lineRule="auto"/>
      <w:outlineLvl w:val="1"/>
    </w:pPr>
    <w:rPr>
      <w:rFonts w:ascii="Cambria" w:hAnsi="Cambria" w:cs="Times New Roman"/>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31"/>
      <w:szCs w:val="31"/>
      <w:lang w:val="en-US" w:eastAsia="en-US" w:bidi="ar-SA"/>
    </w:rPr>
  </w:style>
  <w:style w:type="paragraph" w:styleId="4">
    <w:name w:val="footer"/>
    <w:basedOn w:val="1"/>
    <w:next w:val="1"/>
    <w:unhideWhenUsed/>
    <w:qFormat/>
    <w:uiPriority w:val="99"/>
    <w:pPr>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2869</Words>
  <Characters>2984</Characters>
  <TotalTime>42</TotalTime>
  <ScaleCrop>false</ScaleCrop>
  <LinksUpToDate>false</LinksUpToDate>
  <CharactersWithSpaces>3077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2025-04-25T15:18:00Z</dcterms:created>
  <dc:creator>Lenovo</dc:creator>
  <cp:lastModifiedBy>魏萍</cp:lastModifiedBy>
  <cp:lastPrinted>2025-08-06T08:22:00Z</cp:lastPrinted>
  <dcterms:modified xsi:type="dcterms:W3CDTF">2025-08-06T09:14:21Z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2025-04-25T15:18:38Z</vt:filetime>
  </property>
  <property fmtid="{D5CDD505-2E9C-101B-9397-08002B2CF9AE}" pid="4" name="UsrData">
    <vt:lpwstr>680b374a428e8c00203992fewl</vt:lpwstr>
  </property>
  <property fmtid="{D5CDD505-2E9C-101B-9397-08002B2CF9AE}" pid="5" name="KSOTemplateDocerSaveRecord">
    <vt:lpwstr>eyJoZGlkIjoiM2E5MTYzNDI4OGVmYjAxODg0NGI2ZmFiYzI4MTY3MjMiLCJ1c2VySWQiOiIxNjMzOTUxNDQ2In0=</vt:lpwstr>
  </property>
  <property fmtid="{D5CDD505-2E9C-101B-9397-08002B2CF9AE}" pid="6" name="KSOProductBuildVer">
    <vt:lpwstr>2052-12.1.0.21915</vt:lpwstr>
  </property>
  <property fmtid="{D5CDD505-2E9C-101B-9397-08002B2CF9AE}" pid="7" name="ICV">
    <vt:lpwstr>15B1C7A325BF412284CD6AF82CBC80BE_12</vt:lpwstr>
  </property>
</Properties>
</file>